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93D7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93D75" w:rsidRDefault="002A4863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75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3D75" w:rsidRDefault="002A4863">
            <w:pPr>
              <w:pStyle w:val="ConsPlusTitlePage0"/>
              <w:jc w:val="center"/>
            </w:pPr>
            <w:r>
              <w:rPr>
                <w:sz w:val="48"/>
              </w:rPr>
              <w:t>Постановление Главного государственного санитарного врача РФ от 16.10.2020 N 30</w:t>
            </w:r>
            <w:r>
              <w:rPr>
                <w:sz w:val="48"/>
              </w:rPr>
              <w:br/>
              <w:t>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25.12.2020 N 61815)</w:t>
            </w:r>
          </w:p>
        </w:tc>
      </w:tr>
      <w:tr w:rsidR="00793D75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93D75" w:rsidRDefault="002A486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21.04.2023</w:t>
            </w:r>
            <w:r>
              <w:rPr>
                <w:sz w:val="28"/>
              </w:rPr>
              <w:br/>
              <w:t> </w:t>
            </w:r>
          </w:p>
        </w:tc>
      </w:tr>
    </w:tbl>
    <w:p w:rsidR="00793D75" w:rsidRDefault="00793D75">
      <w:pPr>
        <w:pStyle w:val="ConsPlusNormal0"/>
        <w:sectPr w:rsidR="00793D7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93D75" w:rsidRDefault="00793D75">
      <w:pPr>
        <w:pStyle w:val="ConsPlusNormal0"/>
        <w:jc w:val="both"/>
        <w:outlineLvl w:val="0"/>
      </w:pPr>
    </w:p>
    <w:p w:rsidR="00793D75" w:rsidRDefault="002A4863">
      <w:pPr>
        <w:pStyle w:val="ConsPlusNormal0"/>
        <w:outlineLvl w:val="0"/>
      </w:pPr>
      <w:r>
        <w:t>Зарегистрировано в Минюсте России 25 декабря 2020 г. N 61815</w:t>
      </w:r>
    </w:p>
    <w:p w:rsidR="00793D75" w:rsidRDefault="00793D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</w:pPr>
      <w:r>
        <w:t>ФЕДЕРАЛЬНАЯ СЛУЖБА ПО НАДЗОРУ В СФЕРЕ ЗАЩИТЫ</w:t>
      </w:r>
    </w:p>
    <w:p w:rsidR="00793D75" w:rsidRDefault="002A4863">
      <w:pPr>
        <w:pStyle w:val="ConsPlusTitle0"/>
        <w:jc w:val="center"/>
      </w:pPr>
      <w:r>
        <w:t>ПРАВ ПОТРЕБИТЕЛЕЙ И БЛАГОПОЛУЧИЯ ЧЕЛОВЕКА</w:t>
      </w:r>
    </w:p>
    <w:p w:rsidR="00793D75" w:rsidRDefault="00793D75">
      <w:pPr>
        <w:pStyle w:val="ConsPlusTitle0"/>
        <w:jc w:val="center"/>
      </w:pPr>
    </w:p>
    <w:p w:rsidR="00793D75" w:rsidRDefault="002A4863">
      <w:pPr>
        <w:pStyle w:val="ConsPlusTitle0"/>
        <w:jc w:val="center"/>
      </w:pPr>
      <w:r>
        <w:t>ГЛАВНЫЙ ГОСУДАРСТВЕННЫЙ САНИТАРНЫЙ ВРАЧ</w:t>
      </w:r>
    </w:p>
    <w:p w:rsidR="00793D75" w:rsidRDefault="002A4863">
      <w:pPr>
        <w:pStyle w:val="ConsPlusTitle0"/>
        <w:jc w:val="center"/>
      </w:pPr>
      <w:r>
        <w:t>РОССИЙСКОЙ ФЕДЕРАЦИИ</w:t>
      </w:r>
    </w:p>
    <w:p w:rsidR="00793D75" w:rsidRDefault="00793D75">
      <w:pPr>
        <w:pStyle w:val="ConsPlusTitle0"/>
        <w:jc w:val="center"/>
      </w:pPr>
    </w:p>
    <w:p w:rsidR="00793D75" w:rsidRDefault="002A4863">
      <w:pPr>
        <w:pStyle w:val="ConsPlusTitle0"/>
        <w:jc w:val="center"/>
      </w:pPr>
      <w:r>
        <w:t>ПОСТАНОВЛЕНИЕ</w:t>
      </w:r>
    </w:p>
    <w:p w:rsidR="00793D75" w:rsidRDefault="002A4863">
      <w:pPr>
        <w:pStyle w:val="ConsPlusTitle0"/>
        <w:jc w:val="center"/>
      </w:pPr>
      <w:r>
        <w:t>от 16 октября 2020 г. N 30</w:t>
      </w:r>
    </w:p>
    <w:p w:rsidR="00793D75" w:rsidRDefault="00793D75">
      <w:pPr>
        <w:pStyle w:val="ConsPlusTitle0"/>
        <w:jc w:val="center"/>
      </w:pPr>
    </w:p>
    <w:p w:rsidR="00793D75" w:rsidRDefault="002A4863">
      <w:pPr>
        <w:pStyle w:val="ConsPlusTitle0"/>
        <w:jc w:val="center"/>
      </w:pPr>
      <w:r>
        <w:t>ОБ УТВЕРЖДЕНИИ САНИТАРНЫХ ПРАВИЛ СП 2.5.3650-20</w:t>
      </w:r>
    </w:p>
    <w:p w:rsidR="00793D75" w:rsidRDefault="002A4863">
      <w:pPr>
        <w:pStyle w:val="ConsPlusTitle0"/>
        <w:jc w:val="center"/>
      </w:pPr>
      <w:r>
        <w:t>"САНИТАРНО-ЭПИДЕМИОЛОГИЧЕСКИЕ ТРЕБОВАНИЯ К ОТДЕЛЬНЫМ ВИДАМ</w:t>
      </w:r>
    </w:p>
    <w:p w:rsidR="00793D75" w:rsidRDefault="002A4863">
      <w:pPr>
        <w:pStyle w:val="ConsPlusTitle0"/>
        <w:jc w:val="center"/>
      </w:pPr>
      <w:r>
        <w:t>ТРАНСПОРТА И ОБЪЕКТАМ ТРАНСПОРТНОЙ ИНФРАСТРУКТУРЫ"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30.03.1999 N 52-ФЗ (ред. от 04.11.2022) &quot;О санитарно-эпидемиологическом благополучии населения&quot; {КонсультантПлюс}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2001, N 26, ст. 2581; </w:t>
      </w:r>
      <w:proofErr w:type="gramStart"/>
      <w:r>
        <w:t xml:space="preserve">2020 N 29, ст. 4504) и </w:t>
      </w:r>
      <w:hyperlink r:id="rId11" w:tooltip="Постановление Правительства РФ от 24.07.2000 N 554 (ред. от 15.09.2005) &quot;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&quot; {КонсультантПл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554 "Об утверждении Пол</w:t>
      </w:r>
      <w:r>
        <w:t>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</w:t>
      </w:r>
      <w:r>
        <w:t>ляю:</w:t>
      </w:r>
      <w:proofErr w:type="gramEnd"/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1. Утвердить санитарные </w:t>
      </w:r>
      <w:hyperlink w:anchor="P54" w:tooltip="САНИТАРНО-ЭПИДЕМИОЛОГИЧЕСКИЕ ПРАВИЛА">
        <w:r>
          <w:rPr>
            <w:color w:val="0000FF"/>
          </w:rPr>
          <w:t>правила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согласно приложению.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 Вв</w:t>
      </w:r>
      <w:r>
        <w:t xml:space="preserve">ести в действие санитарные </w:t>
      </w:r>
      <w:hyperlink w:anchor="P54" w:tooltip="САНИТАРНО-ЭПИДЕМИОЛОГИЧЕСКИЕ ПРАВИЛА">
        <w:r>
          <w:rPr>
            <w:color w:val="0000FF"/>
          </w:rPr>
          <w:t>правила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с 01.01.2021.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3. Установить </w:t>
      </w:r>
      <w:r>
        <w:t xml:space="preserve">срок действия санитарных </w:t>
      </w:r>
      <w:hyperlink w:anchor="P54" w:tooltip="САНИТАРНО-ЭПИДЕМИОЛОГИЧЕСКИЕ ПРАВИЛА">
        <w:r>
          <w:rPr>
            <w:color w:val="0000FF"/>
          </w:rPr>
          <w:t>правил</w:t>
        </w:r>
      </w:hyperlink>
      <w:r>
        <w:t xml:space="preserve"> СП 2.5.3650-20 "Санитарно-эпидемиологические требования к отдельным видам транспорта и объектам транспортной инфраструктуры" до 01.01.2027.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4. Признать утра</w:t>
      </w:r>
      <w:r>
        <w:t>тившими силу с 01.01.2021: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2" w:tooltip="Постановление Главного государственного санитарного врача РФ от 21.02.2002 N 7 &quot;О введении в действие санитарных правил СП 2.5.1.1107-02&quot; (вместе с &quot;СП 2.5.1.1107-02. 2.5.1. Гигиена и эпидемиология на транспорте. Воздушный транспорт. Гигиенические требования к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</w:t>
      </w:r>
      <w:r>
        <w:t xml:space="preserve">ации от 21.02.2002 N 7 "О введении в действие санитарных правил СП 2.5.1.1107-02" (зарегистрировано Минюстом России 13.05.2002, </w:t>
      </w:r>
      <w:proofErr w:type="gramStart"/>
      <w:r>
        <w:t>регистрационный</w:t>
      </w:r>
      <w:proofErr w:type="gramEnd"/>
      <w:r>
        <w:t xml:space="preserve"> N 3423);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3" w:tooltip="Постановление Главного государственного санитарного врача РФ от 04.03.2003 N 12 (ред. от 10.06.2016) &quot;О введении в действие &quot;Санитарных правил по организации пассажирских перевозок на железнодорожном транспорте СП 2.5.1198-03&quot; (вместе с &quot;СП 2.5.1198-03. 2.5. Г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04.03.2003 N 12 "О введении в действие "</w:t>
      </w:r>
      <w:r>
        <w:t xml:space="preserve">Санитарных правил по организации пассажирских перевозок на железнодорожном транспорте СП 2.5.1198-03" (зарегистрировано Минюстом России 01.04.2003, </w:t>
      </w:r>
      <w:proofErr w:type="gramStart"/>
      <w:r>
        <w:t>регистрационный</w:t>
      </w:r>
      <w:proofErr w:type="gramEnd"/>
      <w:r>
        <w:t xml:space="preserve"> N 4348);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4" w:tooltip="Постановление Главного государственного санитарного врача РФ от 04.04.2003 N 32 (ред. от 29.12.2010) &quot;О введении в действие &quot;Санитарных правил по организации грузовых перевозок на железнодорожном транспорте. СП 2.5.1250-03&quot; (вместе с &quot;СП 2.5.1250-03. 2.5. Гиги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04.04.2003 N 32 "О введении в действие "Санитарных правил по организации грузовых перевозок на желе</w:t>
      </w:r>
      <w:r>
        <w:t xml:space="preserve">знодорожном транспорте. СП 2.5.1250-03" (зарегистрировано Минюстом России 11.04.2003, </w:t>
      </w:r>
      <w:proofErr w:type="gramStart"/>
      <w:r>
        <w:t>регистрационный</w:t>
      </w:r>
      <w:proofErr w:type="gramEnd"/>
      <w:r>
        <w:t xml:space="preserve"> N 4412);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5" w:tooltip="Постановление Главного государственного санитарного врача РФ от 30.05.2003 N 110 (ред. от 10.06.2016) &quot;О введении в действие &quot;Санитарных правил эксплуатации метрополитенов. СП 2.5.1337-03&quot; (вместе с &quot;СП 2.5.1337-03. 2.5. Гигиена и эпидемиология на транспорте.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110 "О введении в действие "Санитарных правил эксплуатации метрополитенов. СП 2.5.1337-03" (зарегистрировано Минюстом России 10.06.2003, </w:t>
      </w:r>
      <w:proofErr w:type="gramStart"/>
      <w:r>
        <w:t>регистрацио</w:t>
      </w:r>
      <w:r>
        <w:t>нный</w:t>
      </w:r>
      <w:proofErr w:type="gramEnd"/>
      <w:r>
        <w:t xml:space="preserve"> N 4672);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6" w:tooltip="Постановление Главного государственного санитарного врача РФ от 30.05.2003 N 111 (ред. от 30.04.2010) &quot;О введении в действие &quot;Санитарных правил по проектированию, размещению и эксплуатации депо по ремонту подвижного состава железнодорожного транспорта. СП 2.5.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</w:t>
      </w:r>
      <w:r>
        <w:t xml:space="preserve">5.2003 N 111 "О введении в действие "Санитарных правил по проектированию, размещению и эксплуатации депо по ремонту подвижного состава железнодорожного транспорта. СП 2.5.1334-03" (зарегистрировано Минюстом России 16.06.2003, </w:t>
      </w:r>
      <w:proofErr w:type="gramStart"/>
      <w:r>
        <w:t>регистрационный</w:t>
      </w:r>
      <w:proofErr w:type="gramEnd"/>
      <w:r>
        <w:t xml:space="preserve"> N 4688);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7" w:tooltip="Постановление Главного государственного санитарного врача РФ от 30.05.2003 N 112 (ред. от 16.06.2010) &quot;О введении в действие &quot;Санитарных правил по проектированию, изготовлению и реконструкции локомотивов и специального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</w:t>
      </w:r>
      <w:r>
        <w:lastRenderedPageBreak/>
        <w:t>112 "О вве</w:t>
      </w:r>
      <w:r>
        <w:t xml:space="preserve">дении в действие "Санитарных правил по проектированию, изготовлению и реконструкции локомотивов и специального подвижного состава железнодорожного транспорта. СП 2.5.1336-03" (зарегистрировано Минюстом России 10.06.2003, </w:t>
      </w:r>
      <w:proofErr w:type="gramStart"/>
      <w:r>
        <w:t>регистрационный</w:t>
      </w:r>
      <w:proofErr w:type="gramEnd"/>
      <w:r>
        <w:t xml:space="preserve"> N 4671);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8" w:tooltip="Постановление Главного государственного санитарного врача РФ от 30.05.2003 N 113 (ред. от 10.06.2016) &quot;О введении в действие &quot;Санитарных правил для формирований железнодорожного транспорта специального назначения. СП 2.5.1335-03&quot; (вместе с &quot;СП 2.5.1335-03. 2.5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30.05.2003 N 113 "О введен</w:t>
      </w:r>
      <w:r>
        <w:t xml:space="preserve">ии в действие "Санитарных правил для формирований железнодорожного транспорта специального назначения. СП 2.5.1335-03" (зарегистрировано Минюстом России 16.06.2003, </w:t>
      </w:r>
      <w:proofErr w:type="gramStart"/>
      <w:r>
        <w:t>регистрационный</w:t>
      </w:r>
      <w:proofErr w:type="gramEnd"/>
      <w:r>
        <w:t xml:space="preserve"> N 4689);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19" w:tooltip="Постановление Главного государственного санитарного врача РФ от 06.03.2006 N 4 &quot;О введении в действие санитарно-эпидемиологических правил и нормативов СанПиН 2.5.2/2.2.4.1989-06&quot; (вместе с &quot;СанПиН 2.5.2/2.2.4.1989-06. 2.5.2. Водный транспорт. 2.2.4. Физически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06.03.2006 N 4 "О введении в действие санитарно-эпидемиологических правил и нормативо</w:t>
      </w:r>
      <w:r>
        <w:t xml:space="preserve">в СанПиН 2.5.2/2.2.4.1989-06" (зарегистрировано Минюстом России 11.04.2006, </w:t>
      </w:r>
      <w:proofErr w:type="gramStart"/>
      <w:r>
        <w:t>регистрационный</w:t>
      </w:r>
      <w:proofErr w:type="gramEnd"/>
      <w:r>
        <w:t xml:space="preserve"> N 7677);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0" w:tooltip="Постановление Главного государственного санитарного врача РФ от 27.10.2008 N 60 &quot;Об утверждении санитарных правил и норм СанПиН 2.5.1.2423-08&quot; (вместе с &quot;СанПиН 2.5.1.2423-08. Гигиенические требования к условиям труда и отдыха для летного состава гражданской а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27.10.2008 N 60 "Об утверждении санитарных правил и норм СанПиН 2.5.1.2423-08" (зарегистрировано Минюстом России 12.02.2009, </w:t>
      </w:r>
      <w:proofErr w:type="gramStart"/>
      <w:r>
        <w:t>регистрационный</w:t>
      </w:r>
      <w:proofErr w:type="gramEnd"/>
      <w:r>
        <w:t xml:space="preserve"> N 13303);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1" w:tooltip="Постановление Главного государственного санитарного врача РФ от 16.04.2010 N 24 &quot;Об утверждении СП 2.5.2598-10&quot; (вместе с &quot;СП 2.5.2598-10. Санитарные правила по организации пассажирских перевозок на железнодорожном транспорте. Изменения и дополнения N 1 К СП 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16.04.2010 N 24 "Об утверждении СП 2.5.259</w:t>
      </w:r>
      <w:r>
        <w:t xml:space="preserve">8-10" (зарегистрировано Минюстом России 20.04.2010, </w:t>
      </w:r>
      <w:proofErr w:type="gramStart"/>
      <w:r>
        <w:t>регистрационный</w:t>
      </w:r>
      <w:proofErr w:type="gramEnd"/>
      <w:r>
        <w:t xml:space="preserve"> N 16931);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2" w:tooltip="Постановление Главного государственного санитарного врача РФ от 30.04.2010 N 46 &quot;Об утверждении СП 2.5.2618-10&quot; (вместе с &quot;СП 2.5.2618-10. Санитарные правила по проектированию, размещению и эксплуатации депо по ремонту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</w:t>
      </w:r>
      <w:r>
        <w:t xml:space="preserve">о государственного санитарного врача Российской Федерации от 30.04.2010 N 46 "Об утверждении СП 2.5.2618-10" (зарегистрировано Минюстом России 08.06.2010, </w:t>
      </w:r>
      <w:proofErr w:type="gramStart"/>
      <w:r>
        <w:t>регистрационный</w:t>
      </w:r>
      <w:proofErr w:type="gramEnd"/>
      <w:r>
        <w:t xml:space="preserve"> N 17519);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3" w:tooltip="Постановление Главного государственного санитарного врача РФ от 30.04.2010 N 47 &quot;Об утверждении СП 2.5.2619-10&quot; (вместе с &quot;СП 2.5.2619-10. Санитарные правила по проектированию, размещению и эксплуатации депо по ремонту подвижного состава железнодорожного транс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47 "Об утверждении СП 2.5.2619-10" (зарегистрировано Минюстом России 29.06.2010</w:t>
      </w:r>
      <w:r>
        <w:t xml:space="preserve">, </w:t>
      </w:r>
      <w:proofErr w:type="gramStart"/>
      <w:r>
        <w:t>регистрационный</w:t>
      </w:r>
      <w:proofErr w:type="gramEnd"/>
      <w:r>
        <w:t xml:space="preserve"> N 17641);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4" w:tooltip="Постановление Главного государственного санитарного врача РФ от 30.04.2010 N 49 &quot;Об утверждении СП 2.5.2621-10&quot; (вместе с &quot;СП 2.5.2621-10. Санитарные правила для формирований железнодорожного транспорта специального назначения. Изменения и дополнения N 1 к СП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</w:t>
      </w:r>
      <w:r>
        <w:t xml:space="preserve">рации от 30.04.2010 N 49 "Об утверждении СП 2.5.2621-10" (зарегистрировано Минюсте России 18.05.2010, </w:t>
      </w:r>
      <w:proofErr w:type="gramStart"/>
      <w:r>
        <w:t>регистрационный</w:t>
      </w:r>
      <w:proofErr w:type="gramEnd"/>
      <w:r>
        <w:t xml:space="preserve"> N 17250);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5" w:tooltip="Постановление Главного государственного санитарного врача РФ от 30.04.2010 N 50 &quot;Об утверждении СП 2.5.2623-10&quot; (вместе с &quot;СП 2.5.2623-10. Санитарные правила эксплуатации метрополитенов. Изменения и дополнения N 1 к СП 2.5.1337-03&quot;) (Зарегистрировано в Минюсте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50 "Об утверждении СП 2.5.2623-10" (зарегистрировано Минюстом России 08.06.2010, </w:t>
      </w:r>
      <w:proofErr w:type="gramStart"/>
      <w:r>
        <w:t>регистрационный</w:t>
      </w:r>
      <w:proofErr w:type="gramEnd"/>
      <w:r>
        <w:t xml:space="preserve"> N 17525);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6" w:tooltip="Постановление Главного государственного санитарного врача РФ от 30.04.2010 N 51 &quot;Об утверждении СП 2.5.2624-10&quot; (вместе с &quot;СП 2.5.2624-10. Санитарные правила по организации грузовых перевозок на железнодорожном транспорте. Изменения и дополнения N 1 к СП 2.5.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30.04.2010 N 51 "Об утверждении СП 2.5.26</w:t>
      </w:r>
      <w:r>
        <w:t xml:space="preserve">24-10" (зарегистрировано Минюстом России 25.05.2010, </w:t>
      </w:r>
      <w:proofErr w:type="gramStart"/>
      <w:r>
        <w:t>регистрационный</w:t>
      </w:r>
      <w:proofErr w:type="gramEnd"/>
      <w:r>
        <w:t xml:space="preserve"> N 17346);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7" w:tooltip="Постановление Главного государственного санитарного врача РФ от 16.06.2010 N 67 &quot;Об утверждении СП 2.5.2648-10&quot; (вместе с &quot;СП 2.5.2648-10. Санитарные правила по проектированию, изготовлению и реконструкции локомотивов и специального подвижного состава железнод">
        <w:r>
          <w:rPr>
            <w:color w:val="0000FF"/>
          </w:rPr>
          <w:t>постановление</w:t>
        </w:r>
      </w:hyperlink>
      <w:r>
        <w:t xml:space="preserve"> Главно</w:t>
      </w:r>
      <w:r>
        <w:t xml:space="preserve">го государственного санитарного врача Российской Федерации от 16.06.2010 N 67 "Об утверждении СП 2.5.2648-10" (зарегистрировано Минюстом России 06.07.2010, </w:t>
      </w:r>
      <w:proofErr w:type="gramStart"/>
      <w:r>
        <w:t>регистрационный</w:t>
      </w:r>
      <w:proofErr w:type="gramEnd"/>
      <w:r>
        <w:t xml:space="preserve"> N 17697);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8" w:tooltip="Постановление Главного государственного санитарного врача РФ от 16.06.2010 N 68 &quot;Об утверждении СП 2.5.2647-10&quot; (вместе с &quot;СП 2.5.2647-10. Санитарные правила по организации пассажирских перевозок на железнодорожном транспорте. Изменения и дополнения N 2 к СП 2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16.06.2010 N 68 "Об</w:t>
      </w:r>
      <w:r>
        <w:t xml:space="preserve"> утверждении СП 2.5.2647-10" (зарегистрировано Минюстом России 07.07.2010, </w:t>
      </w:r>
      <w:proofErr w:type="gramStart"/>
      <w:r>
        <w:t>регистрационный</w:t>
      </w:r>
      <w:proofErr w:type="gramEnd"/>
      <w:r>
        <w:t xml:space="preserve"> N 17750);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29" w:tooltip="Постановление Главного государственного санитарного врача РФ от 29.12.2010 N 184 &quot;Об утверждении СП 2.5.2818-10 &quot;Санитарные правила по организации грузовых перевозок на железнодорожном транспорте. Изменение и дополнение N 2 к СП 2.5.1250-03&quot; (Зарегистрировано 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29.12.2010 N 184 "О</w:t>
      </w:r>
      <w:r>
        <w:t xml:space="preserve">б утверждении СП 2.5.2818-10 "Санитарные правила по организации грузовых перевозок на железнодорожном транспорте. Изменение и дополнение N 2 к СП 2.5.1250-03" (зарегистрировано Минюстом России 25.02.2011, </w:t>
      </w:r>
      <w:proofErr w:type="gramStart"/>
      <w:r>
        <w:t>регистрационный</w:t>
      </w:r>
      <w:proofErr w:type="gramEnd"/>
      <w:r>
        <w:t xml:space="preserve"> N 19936);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30" w:tooltip="Постановление Главного государственного санитарного врача РФ от 21.01.2014 N 3 &quot;Об утверждении СП 2.5.3157-14 &quot;Санитарно-эпидемиологические требования к перевозке железнодорожным транспортом организованных групп детей&quot; (вместе с &quot;СП 2.5.3157-14. Санитарно-эпид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21.01.2014 N 3 "Об утверждении СП 2.5.315</w:t>
      </w:r>
      <w:r>
        <w:t xml:space="preserve">7-14 "Санитарно-эпидемиологические требования к перевозке железнодорожным транспортом организованных групп детей" (зарегистрировано Минюстом России 26.03.2014, </w:t>
      </w:r>
      <w:proofErr w:type="gramStart"/>
      <w:r>
        <w:t>регистрационный</w:t>
      </w:r>
      <w:proofErr w:type="gramEnd"/>
      <w:r>
        <w:t xml:space="preserve"> N 31731);</w:t>
      </w:r>
    </w:p>
    <w:p w:rsidR="00793D75" w:rsidRDefault="002A4863">
      <w:pPr>
        <w:pStyle w:val="ConsPlusNormal0"/>
        <w:spacing w:before="200"/>
        <w:ind w:firstLine="540"/>
        <w:jc w:val="both"/>
      </w:pPr>
      <w:hyperlink r:id="rId31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proofErr w:type="gramStart"/>
        <w:r>
          <w:rPr>
            <w:color w:val="0000FF"/>
          </w:rPr>
          <w:t>пункты 5</w:t>
        </w:r>
      </w:hyperlink>
      <w:r>
        <w:t xml:space="preserve"> - </w:t>
      </w:r>
      <w:hyperlink r:id="rId32" w:tooltip="Постановление Главного государственного санитарного врача РФ от 10.06.2016 N 76 &quot;О внесении изменений в отдельные санитарно-эпидемиологические правила в части приведения используемой в них терминологии в соответствие с федеральными законами от 21.11.2011 N 323">
        <w:r>
          <w:rPr>
            <w:color w:val="0000FF"/>
          </w:rPr>
          <w:t>7</w:t>
        </w:r>
      </w:hyperlink>
      <w:r>
        <w:t xml:space="preserve"> постановления Главного государственного санитарного врача Российской Федерации от 10.06.2016 N 76 "О внесении изменений в отдельные санитарно-эпидемиологические правила в части приведения используемой в них терминол</w:t>
      </w:r>
      <w:r>
        <w:t>огии в соответствие с федеральными законами от 21.11.2011 N 323-ФЗ "Об основах охраны здоровья граждан в Российской Федерации" и от 12.04.2010 N 61-ФЗ "Об обращении лекарственных средств" (зарегистрировано Минюстом России 22.06.2016, регистрационный N</w:t>
      </w:r>
      <w:proofErr w:type="gramEnd"/>
      <w:r>
        <w:t xml:space="preserve"> 4260</w:t>
      </w:r>
      <w:r>
        <w:t>6).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</w:pPr>
      <w:r>
        <w:t>А.Ю.ПОПОВА</w:t>
      </w: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  <w:outlineLvl w:val="0"/>
      </w:pPr>
      <w:r>
        <w:t>Утверждены</w:t>
      </w:r>
    </w:p>
    <w:p w:rsidR="00793D75" w:rsidRDefault="002A4863">
      <w:pPr>
        <w:pStyle w:val="ConsPlusNormal0"/>
        <w:jc w:val="right"/>
      </w:pPr>
      <w:r>
        <w:t>постановлением Главного врача</w:t>
      </w:r>
    </w:p>
    <w:p w:rsidR="00793D75" w:rsidRDefault="002A4863">
      <w:pPr>
        <w:pStyle w:val="ConsPlusNormal0"/>
        <w:jc w:val="right"/>
      </w:pPr>
      <w:r>
        <w:t>Российской Федерации</w:t>
      </w:r>
    </w:p>
    <w:p w:rsidR="00793D75" w:rsidRDefault="002A4863">
      <w:pPr>
        <w:pStyle w:val="ConsPlusNormal0"/>
        <w:jc w:val="right"/>
      </w:pPr>
      <w:r>
        <w:t>от 16 октября 2020 г. N 30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</w:pPr>
      <w:bookmarkStart w:id="0" w:name="P54"/>
      <w:bookmarkEnd w:id="0"/>
      <w:r>
        <w:t>САНИТАРНО-ЭПИДЕМИОЛОГИЧЕСКИЕ ПРАВИЛА</w:t>
      </w:r>
    </w:p>
    <w:p w:rsidR="00793D75" w:rsidRDefault="002A4863">
      <w:pPr>
        <w:pStyle w:val="ConsPlusTitle0"/>
        <w:jc w:val="center"/>
      </w:pPr>
      <w:r>
        <w:t>СП 2.5.3650-20</w:t>
      </w:r>
    </w:p>
    <w:p w:rsidR="00793D75" w:rsidRDefault="00793D75">
      <w:pPr>
        <w:pStyle w:val="ConsPlusTitle0"/>
        <w:jc w:val="center"/>
      </w:pPr>
    </w:p>
    <w:p w:rsidR="00793D75" w:rsidRDefault="002A4863">
      <w:pPr>
        <w:pStyle w:val="ConsPlusTitle0"/>
        <w:jc w:val="center"/>
      </w:pPr>
      <w:r>
        <w:t>"САНИТАРНО-ЭПИДЕМИОЛОГИЧЕСКИЕ ТРЕБОВАНИЯ</w:t>
      </w:r>
    </w:p>
    <w:p w:rsidR="00793D75" w:rsidRDefault="002A4863">
      <w:pPr>
        <w:pStyle w:val="ConsPlusTitle0"/>
        <w:jc w:val="center"/>
      </w:pPr>
      <w:r>
        <w:t>К ОТДЕЛЬНЫМ ВИДАМ ТРАНСПОРТА И ОБЪЕКТАМ</w:t>
      </w:r>
    </w:p>
    <w:p w:rsidR="00793D75" w:rsidRDefault="002A4863">
      <w:pPr>
        <w:pStyle w:val="ConsPlusTitle0"/>
        <w:jc w:val="center"/>
      </w:pPr>
      <w:r>
        <w:t>ТРАНСПОРТНО</w:t>
      </w:r>
      <w:r>
        <w:t>Й ИНФРАСТРУКТУРЫ"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1"/>
      </w:pPr>
      <w:r>
        <w:t>I. Общие положения и область применения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>1.1. Настоящие санитарные правила направлены на охрану здоровья населения, профилактику возникновения и предотвращение распространения инфекционных и массовых неинфекционных заболеваний (отравлений), а также обеспечение безопасных условий эксплуатации тран</w:t>
      </w:r>
      <w:r>
        <w:t>спортных средств и объектов транспортной инфраструктуры.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1" w:name="P64"/>
      <w:bookmarkEnd w:id="1"/>
      <w:r>
        <w:t xml:space="preserve">1.2. </w:t>
      </w:r>
      <w:proofErr w:type="gramStart"/>
      <w:r>
        <w:t>Настоящие санитарные правила распространяются на юридических лиц и индивидуальных предпринимателей, осуществляющих деятельность, связанную с проектированием, строительством (изготовление), перео</w:t>
      </w:r>
      <w:r>
        <w:t>борудованием (реконструкцией, модернизацией, ремонтом), эксплуатацией:</w:t>
      </w:r>
      <w:proofErr w:type="gramEnd"/>
    </w:p>
    <w:p w:rsidR="00793D75" w:rsidRDefault="002A4863">
      <w:pPr>
        <w:pStyle w:val="ConsPlusNormal0"/>
        <w:spacing w:before="200"/>
        <w:ind w:firstLine="540"/>
        <w:jc w:val="both"/>
      </w:pPr>
      <w:proofErr w:type="gramStart"/>
      <w:r>
        <w:t xml:space="preserve">морских судов, судов внутреннего и смешанного (река-море) плавания (далее - суда), эксплуатируемых в коммерческих целях и (или) используемых </w:t>
      </w:r>
      <w:proofErr w:type="spellStart"/>
      <w:r>
        <w:t>наемный</w:t>
      </w:r>
      <w:proofErr w:type="spellEnd"/>
      <w:r>
        <w:t xml:space="preserve"> экипаж;</w:t>
      </w:r>
      <w:proofErr w:type="gramEnd"/>
    </w:p>
    <w:p w:rsidR="00793D75" w:rsidRDefault="002A4863">
      <w:pPr>
        <w:pStyle w:val="ConsPlusNormal0"/>
        <w:spacing w:before="200"/>
        <w:ind w:firstLine="540"/>
        <w:jc w:val="both"/>
      </w:pPr>
      <w:r>
        <w:t>судов рыбопромыслового флота</w:t>
      </w:r>
      <w:r>
        <w:t xml:space="preserve">, судов, используемых в целях добычи, обработки, </w:t>
      </w:r>
      <w:proofErr w:type="spellStart"/>
      <w:r>
        <w:t>приема</w:t>
      </w:r>
      <w:proofErr w:type="spellEnd"/>
      <w:r>
        <w:t>, перевозки продукции промысла по морским и внутренним водным путям Российской Федерации;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морских и речных портов Российской Федерации, в том числе производственно-перегрузочных комплексов, зданий и со</w:t>
      </w:r>
      <w:r>
        <w:t>оружений;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воздушных судов;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подвижного состава железнодорожного транспорта;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подвижного состава метрополитена;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объектов инфраструктуры транспорта.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1.3. Настоящие санитарные правила устанавливают санитарно-эпидемиологические требования к условиям труда работн</w:t>
      </w:r>
      <w:r>
        <w:t>иков транспорта и отдельных объектов транспортной инфраструктуры.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1.4. Настоящие санитарные правила не распространяются </w:t>
      </w:r>
      <w:proofErr w:type="gramStart"/>
      <w:r>
        <w:t>на</w:t>
      </w:r>
      <w:proofErr w:type="gramEnd"/>
      <w:r>
        <w:t>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>военные корабли, военно-вспомогательные суда, суда, используемые в целях транспортного обслуживания и (или) обеспечения безопасности</w:t>
      </w:r>
      <w:r>
        <w:t xml:space="preserve"> объектов государственной охраны, и другие суда, находящиеся в государственной собственности;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маломерные суда, не используемые в коммерческих целях, и суда, эксплуатируемые без экипажа.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1.5. </w:t>
      </w:r>
      <w:proofErr w:type="gramStart"/>
      <w:r>
        <w:t>Настоящие санитарные правила не применяются к транспортным средст</w:t>
      </w:r>
      <w:r>
        <w:t>вам, техническая документация на изготовление, капитальный, капитально-восстановительный ремонт и модернизацию не предусматривает установку или ремонт соответствующих систем, оборудования и материалов и утверждена до 1 января 2021 года, в части санитарно-э</w:t>
      </w:r>
      <w:r>
        <w:t xml:space="preserve">пидемиологических требований, установленных в </w:t>
      </w:r>
      <w:hyperlink w:anchor="P327" w:tooltip="4.1.1. Кабина машиниста локомотива моторвагонного и специального подвижного состава железнодорожного транспорта должна соответствовать требованиям, представленным в таблице 12 приложения 1 к настоящим санитарным правилам.">
        <w:r>
          <w:rPr>
            <w:color w:val="0000FF"/>
          </w:rPr>
          <w:t>пунктах 4.1.1</w:t>
        </w:r>
      </w:hyperlink>
      <w:r>
        <w:t xml:space="preserve"> - </w:t>
      </w:r>
      <w:hyperlink w:anchor="P338" w:tooltip="4.1.4. На вновь выпускаемом или проходящем капитальный ремонт с модернизацией моторвагонном подвижном составе рециркуляционный воздух, применяемый в системах, должен подвергаться обеззараживанию.">
        <w:r>
          <w:rPr>
            <w:color w:val="0000FF"/>
          </w:rPr>
          <w:t>4.1.4</w:t>
        </w:r>
      </w:hyperlink>
      <w:r>
        <w:t xml:space="preserve">, </w:t>
      </w:r>
      <w:hyperlink w:anchor="P349" w:tooltip="4.2.3. Помещения специального самоходного подвижного состава должны быть оборудованы системой обеспечения микроклимата, включающей систему кондиционирования воздуха с функциями очистки воздуха, подогрева и охлаждения воздуха, систему принудительной приточно-вы">
        <w:r>
          <w:rPr>
            <w:color w:val="0000FF"/>
          </w:rPr>
          <w:t>4.2.3</w:t>
        </w:r>
      </w:hyperlink>
      <w:r>
        <w:t xml:space="preserve">, </w:t>
      </w:r>
      <w:hyperlink w:anchor="P356" w:tooltip="4.3.1. Планировка вагонов моторвагонного подвижного состава должна предусматривать:">
        <w:r>
          <w:rPr>
            <w:color w:val="0000FF"/>
          </w:rPr>
          <w:t>4.3.1</w:t>
        </w:r>
      </w:hyperlink>
      <w:r>
        <w:t xml:space="preserve">, </w:t>
      </w:r>
      <w:hyperlink w:anchor="P365" w:tooltip="4.3.5. На окнах должны быть предусмотрены технические решения или солнцезащитные устройства для снижения инсоляции и защиты органов зрения пассажиров.">
        <w:r>
          <w:rPr>
            <w:color w:val="0000FF"/>
          </w:rPr>
          <w:t>4.3.5</w:t>
        </w:r>
      </w:hyperlink>
      <w:r>
        <w:t>,</w:t>
      </w:r>
      <w:proofErr w:type="gramEnd"/>
      <w:r>
        <w:t xml:space="preserve"> </w:t>
      </w:r>
      <w:hyperlink w:anchor="P366" w:tooltip="4.3.6. Для моторвагонного подвижного состава дальнего сообщения, находящихся в пути следования более четырех часов, количество туалетов следует определять в соотношении - не менее 1 туалета на вагон или не менее 1 туалета на 80 посадочных мест.">
        <w:r>
          <w:rPr>
            <w:color w:val="0000FF"/>
          </w:rPr>
          <w:t>4.3.6</w:t>
        </w:r>
      </w:hyperlink>
      <w:r>
        <w:t xml:space="preserve">, </w:t>
      </w:r>
      <w:hyperlink w:anchor="P433" w:tooltip="4.3.19. Система водоснабжения вагонов моторвагонного подвижного состава должна быть оборудована установками обеззараживания воды.">
        <w:r>
          <w:rPr>
            <w:color w:val="0000FF"/>
          </w:rPr>
          <w:t>4.3.19</w:t>
        </w:r>
      </w:hyperlink>
      <w:r>
        <w:t xml:space="preserve">, </w:t>
      </w:r>
      <w:hyperlink w:anchor="P489" w:tooltip="4.4.22. Система водоснабжения вагона должна быть оснащена установкой по обеззараживанию питьевой воды.">
        <w:r>
          <w:rPr>
            <w:color w:val="0000FF"/>
          </w:rPr>
          <w:t>4.4.22</w:t>
        </w:r>
      </w:hyperlink>
      <w:r>
        <w:t xml:space="preserve">, </w:t>
      </w:r>
      <w:hyperlink w:anchor="P509" w:tooltip="4.4.35. Площадь детских игровых зон в пассажирском вагоне локомотивной тяги должна быть не менее 9,0 м2.">
        <w:r>
          <w:rPr>
            <w:color w:val="0000FF"/>
          </w:rPr>
          <w:t>4.4.35</w:t>
        </w:r>
      </w:hyperlink>
      <w:r>
        <w:t xml:space="preserve">, </w:t>
      </w:r>
      <w:hyperlink w:anchor="P511" w:tooltip="4.4.36. Количество постельного белья и подголовников, выдаваемых в рейс, должно определяться исходя из длительности рейса, пассажиропотока и количества мест в вагоне, предназначенных для пассажиров.">
        <w:r>
          <w:rPr>
            <w:color w:val="0000FF"/>
          </w:rPr>
          <w:t>4.4.36</w:t>
        </w:r>
      </w:hyperlink>
      <w:r>
        <w:t xml:space="preserve">, </w:t>
      </w:r>
      <w:hyperlink w:anchor="P535" w:tooltip="4.4.52. Вагон с купе-буфетом должен предусматривать буфетную стойку, кухонное отделение с оборудованием для быстрого разогрева полуфабрикатов и быстрозамороженных кулинарных изделий высокой степени готовности, моечную для столовой посуды, оборудованную односек">
        <w:r>
          <w:rPr>
            <w:color w:val="0000FF"/>
          </w:rPr>
          <w:t>4.4.52</w:t>
        </w:r>
      </w:hyperlink>
      <w:r>
        <w:t xml:space="preserve">, </w:t>
      </w:r>
      <w:hyperlink w:anchor="P570" w:tooltip="4.5.13. Система водоснабжения спецвагона должна быть оборудована установкой обеззараживания воды.">
        <w:r>
          <w:rPr>
            <w:color w:val="0000FF"/>
          </w:rPr>
          <w:t>4.5.13</w:t>
        </w:r>
      </w:hyperlink>
      <w:r>
        <w:t xml:space="preserve">, </w:t>
      </w:r>
      <w:hyperlink w:anchor="P573" w:tooltip="4.5.16. Спецвагон, построенный после вступления в силу настоящих санитарных правил, должны быть оборудован экологически чистым туалетным комплексом.">
        <w:r>
          <w:rPr>
            <w:color w:val="0000FF"/>
          </w:rPr>
          <w:t>4.5</w:t>
        </w:r>
        <w:r>
          <w:rPr>
            <w:color w:val="0000FF"/>
          </w:rPr>
          <w:t>.16</w:t>
        </w:r>
      </w:hyperlink>
      <w:r>
        <w:t xml:space="preserve">, </w:t>
      </w:r>
      <w:hyperlink w:anchor="P775" w:tooltip="5.1. К эксплуатации подвижного состава метрополитена предъявляются следующие санитарно-гигиенические требования.">
        <w:r>
          <w:rPr>
            <w:color w:val="0000FF"/>
          </w:rPr>
          <w:t>5.1</w:t>
        </w:r>
      </w:hyperlink>
      <w:r>
        <w:t xml:space="preserve">, </w:t>
      </w:r>
      <w:hyperlink w:anchor="P794" w:tooltip="5.2. К эксплуатации пассажирских салонов подвижного состава метрополитена (далее - пассажирский салон) устанавливаются следующие санитарно-эпидемиологические требования:">
        <w:r>
          <w:rPr>
            <w:color w:val="0000FF"/>
          </w:rPr>
          <w:t>5.2</w:t>
        </w:r>
      </w:hyperlink>
      <w:r>
        <w:t xml:space="preserve"> настоящих санитарных правил, а также в следующих пунктах настоящих санитарных правил:</w:t>
      </w:r>
    </w:p>
    <w:p w:rsidR="00793D75" w:rsidRDefault="002A4863">
      <w:pPr>
        <w:pStyle w:val="ConsPlusNormal0"/>
        <w:spacing w:before="200"/>
        <w:ind w:firstLine="540"/>
        <w:jc w:val="both"/>
      </w:pPr>
      <w:hyperlink w:anchor="P159" w:tooltip="2.1.42. Резервуары для хранения питьевой воды, используемой на судне, должны быть вкладными (стенки резервуара не должны быть образованы стенками наружного корпуса судна), с герметично закрывающимися крышками.">
        <w:r>
          <w:rPr>
            <w:color w:val="0000FF"/>
          </w:rPr>
          <w:t>2.1.42</w:t>
        </w:r>
      </w:hyperlink>
      <w:r>
        <w:t xml:space="preserve"> и </w:t>
      </w:r>
      <w:hyperlink w:anchor="P226" w:tooltip="2.2.7. Резервуары водоналивных судов для перевозки груза - питьевой воды, в том числе в целях снабжения водой судов, стоящих в портах, должны быть:">
        <w:r>
          <w:rPr>
            <w:color w:val="0000FF"/>
          </w:rPr>
          <w:t>2.2.7</w:t>
        </w:r>
      </w:hyperlink>
      <w:r>
        <w:t xml:space="preserve"> в части наличия вкладных резервуаров;</w:t>
      </w:r>
    </w:p>
    <w:p w:rsidR="00793D75" w:rsidRDefault="002A4863">
      <w:pPr>
        <w:pStyle w:val="ConsPlusNormal0"/>
        <w:spacing w:before="200"/>
        <w:ind w:firstLine="540"/>
        <w:jc w:val="both"/>
      </w:pPr>
      <w:hyperlink w:anchor="P160" w:tooltip="2.1.43. Резервуары для хранения питьевой воды, трубопроводы и арматура системы питьевой воды изготавливаются из антикоррозионных материалов или с антикоррозионным покрытием, имеющим документы об оценке (подтверждении) соответствия.">
        <w:r>
          <w:rPr>
            <w:color w:val="0000FF"/>
          </w:rPr>
          <w:t>2.1.43</w:t>
        </w:r>
      </w:hyperlink>
      <w:r>
        <w:t xml:space="preserve"> в части наличия документов об оценке (подтверждении) соответствия материалов, используе</w:t>
      </w:r>
      <w:r>
        <w:t>мых в системе питьевого водоснабжения судна;</w:t>
      </w:r>
    </w:p>
    <w:p w:rsidR="00793D75" w:rsidRDefault="002A4863">
      <w:pPr>
        <w:pStyle w:val="ConsPlusNormal0"/>
        <w:spacing w:before="200"/>
        <w:ind w:firstLine="540"/>
        <w:jc w:val="both"/>
      </w:pPr>
      <w:hyperlink w:anchor="P141" w:tooltip="2.1.34. В системах вентиляции или кондиционирования воздуха судовых помещений допускается использование режимов рециркуляции воздуха в случае отсутствия в помещениях источников выделения токсичных веществ, вредных газов и запахов. При этом рециркулируемый возд">
        <w:r>
          <w:rPr>
            <w:color w:val="0000FF"/>
          </w:rPr>
          <w:t>2.1.34</w:t>
        </w:r>
      </w:hyperlink>
      <w:r>
        <w:t xml:space="preserve">, </w:t>
      </w:r>
      <w:hyperlink w:anchor="P338" w:tooltip="4.1.4. На вновь выпускаемом или проходящем капитальный ремонт с модернизацией моторвагонном подвижном составе рециркуляционный воздух, применяемый в системах, должен подвергаться обеззараживанию.">
        <w:r>
          <w:rPr>
            <w:color w:val="0000FF"/>
          </w:rPr>
          <w:t>4.1.4</w:t>
        </w:r>
      </w:hyperlink>
      <w:r>
        <w:t xml:space="preserve">, </w:t>
      </w:r>
      <w:hyperlink w:anchor="P414" w:tooltip="4.3.11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</w:t>
        </w:r>
        <w:r>
          <w:rPr>
            <w:color w:val="0000FF"/>
          </w:rPr>
          <w:t>3.11</w:t>
        </w:r>
      </w:hyperlink>
      <w:r>
        <w:t xml:space="preserve">, </w:t>
      </w:r>
      <w:hyperlink w:anchor="P472" w:tooltip="4.4.13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4.4.13</w:t>
        </w:r>
      </w:hyperlink>
      <w:r>
        <w:t xml:space="preserve">, </w:t>
      </w:r>
      <w:hyperlink w:anchor="P579" w:tooltip="4.5.19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4.5.19</w:t>
        </w:r>
      </w:hyperlink>
      <w:r>
        <w:t xml:space="preserve">, </w:t>
      </w:r>
      <w:hyperlink w:anchor="P784" w:tooltip="5.1.4. Система кондиционирования, вентиляции и отопления кабины машиниста должна быть оборудована установкой обеззараживания воздуха.">
        <w:r>
          <w:rPr>
            <w:color w:val="0000FF"/>
          </w:rPr>
          <w:t>5.1.4</w:t>
        </w:r>
      </w:hyperlink>
      <w:r>
        <w:t xml:space="preserve">, </w:t>
      </w:r>
      <w:hyperlink w:anchor="P802" w:tooltip="5.2.7. ОМЧ в воздухе пассажирского сало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5.2.7</w:t>
        </w:r>
      </w:hyperlink>
      <w:r>
        <w:t xml:space="preserve"> в части требований к обеззараживанию </w:t>
      </w:r>
      <w:proofErr w:type="spellStart"/>
      <w:r>
        <w:t>рециркуляционного</w:t>
      </w:r>
      <w:proofErr w:type="spellEnd"/>
      <w:r>
        <w:t xml:space="preserve"> воздуха;</w:t>
      </w:r>
    </w:p>
    <w:p w:rsidR="00793D75" w:rsidRDefault="002A4863">
      <w:pPr>
        <w:pStyle w:val="ConsPlusNormal0"/>
        <w:spacing w:before="200"/>
        <w:ind w:firstLine="540"/>
        <w:jc w:val="both"/>
      </w:pPr>
      <w:hyperlink w:anchor="P433" w:tooltip="4.3.19. Система водоснабжения вагонов моторвагонного подвижного состава должна быть оборудована установками обеззараживания воды.">
        <w:r>
          <w:rPr>
            <w:color w:val="0000FF"/>
          </w:rPr>
          <w:t>4.3.19</w:t>
        </w:r>
      </w:hyperlink>
      <w:r>
        <w:t xml:space="preserve">, </w:t>
      </w:r>
      <w:hyperlink w:anchor="P489" w:tooltip="4.4.22. Система водоснабжения вагона должна быть оснащена установкой по обеззараживанию питьевой воды.">
        <w:r>
          <w:rPr>
            <w:color w:val="0000FF"/>
          </w:rPr>
          <w:t>4.4.22</w:t>
        </w:r>
      </w:hyperlink>
      <w:r>
        <w:t xml:space="preserve">, </w:t>
      </w:r>
      <w:hyperlink w:anchor="P570" w:tooltip="4.5.13. Система водоснабжения спецвагона должна быть оборудована установкой обеззараживания воды.">
        <w:r>
          <w:rPr>
            <w:color w:val="0000FF"/>
          </w:rPr>
          <w:t>4.5.13</w:t>
        </w:r>
      </w:hyperlink>
      <w:r>
        <w:t xml:space="preserve"> в части обеззараживания питьевой воды;</w:t>
      </w:r>
    </w:p>
    <w:p w:rsidR="00793D75" w:rsidRDefault="002A4863">
      <w:pPr>
        <w:pStyle w:val="ConsPlusNormal0"/>
        <w:spacing w:before="200"/>
        <w:ind w:firstLine="540"/>
        <w:jc w:val="both"/>
      </w:pPr>
      <w:hyperlink w:anchor="P351" w:tooltip="4.2.4. Специальный самоходный подвижной состав должен быть оборудован экологически чистым туалетом.">
        <w:r>
          <w:rPr>
            <w:color w:val="0000FF"/>
          </w:rPr>
          <w:t>4.2.4</w:t>
        </w:r>
      </w:hyperlink>
      <w:r>
        <w:t xml:space="preserve">, </w:t>
      </w:r>
      <w:hyperlink w:anchor="P435" w:tooltip="4.3.21. Вагоны моторвагонного подвижного состава, построенные после вступления в силу настоящих санитарных правил, должны быть оборудованы экологически чистыми туалетными комплексами.">
        <w:r>
          <w:rPr>
            <w:color w:val="0000FF"/>
          </w:rPr>
          <w:t>4.3.21</w:t>
        </w:r>
      </w:hyperlink>
      <w:r>
        <w:t xml:space="preserve">, </w:t>
      </w:r>
      <w:hyperlink w:anchor="P503" w:tooltip="4.4.30. Пассажирские вагоны локомотивной тяги, построенные после вступления в силу настоящих санитарных правил, должны быть оборудованы экологически чистыми туалетными комплексами.">
        <w:r>
          <w:rPr>
            <w:color w:val="0000FF"/>
          </w:rPr>
          <w:t>4.4.30</w:t>
        </w:r>
      </w:hyperlink>
      <w:r>
        <w:t xml:space="preserve">, </w:t>
      </w:r>
      <w:hyperlink w:anchor="P573" w:tooltip="4.5.16. Спецвагон, построенный после вступления в силу настоящих санитарных правил, должны быть оборудован экологически чистым туалетным комплексом.">
        <w:r>
          <w:rPr>
            <w:color w:val="0000FF"/>
          </w:rPr>
          <w:t>4.5.16</w:t>
        </w:r>
      </w:hyperlink>
      <w:r>
        <w:t xml:space="preserve"> в части требований оборудования транспортных средств экологически чистыми туалетными комплексами.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1.6. </w:t>
      </w:r>
      <w:proofErr w:type="gramStart"/>
      <w:r>
        <w:t xml:space="preserve">Требования </w:t>
      </w:r>
      <w:hyperlink w:anchor="P267" w:tooltip="2.5.4. Поверхности движущихся поручней эскалаторов пассажирских термин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щихся контакт">
        <w:r>
          <w:rPr>
            <w:color w:val="0000FF"/>
          </w:rPr>
          <w:t>пунктов 2.5.4</w:t>
        </w:r>
      </w:hyperlink>
      <w:r>
        <w:t xml:space="preserve">, </w:t>
      </w:r>
      <w:hyperlink w:anchor="P316" w:tooltip="3.4.4. Поверхности движущихся поручней эскалаторов аэровокз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щихся контактным путем, ">
        <w:r>
          <w:rPr>
            <w:color w:val="0000FF"/>
          </w:rPr>
          <w:t>3.4.4</w:t>
        </w:r>
      </w:hyperlink>
      <w:r>
        <w:t xml:space="preserve">, </w:t>
      </w:r>
      <w:hyperlink w:anchor="P618" w:tooltip="4.7.5. Поверхности движущихся поручней эскалаторов железнодорожных вокзалов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 передающиеся контакт">
        <w:r>
          <w:rPr>
            <w:color w:val="0000FF"/>
          </w:rPr>
          <w:t>4.7.5</w:t>
        </w:r>
      </w:hyperlink>
      <w:r>
        <w:t xml:space="preserve">, </w:t>
      </w:r>
      <w:hyperlink w:anchor="P831" w:tooltip="5.3.8. Поверхности движущихся поручней эскалаторов общественных помещений метрополитена должны быть оборудованы установками по их обеззараживанию, обеспечивающими эффективность обеззараживания патогенных и потенциально-патогенных биологических агентов, передаю">
        <w:r>
          <w:rPr>
            <w:color w:val="0000FF"/>
          </w:rPr>
          <w:t>5.3.8</w:t>
        </w:r>
      </w:hyperlink>
      <w:r>
        <w:t xml:space="preserve">, </w:t>
      </w:r>
      <w:hyperlink w:anchor="P834" w:tooltip="5.4.1. Для работников, деятельность которых предусматривает выполнение работ на объектах инфраструктуры метрополитена, необходимо оборудовать гардеробные с возможностью раздельного хранения специальной и личной одежды.">
        <w:r>
          <w:rPr>
            <w:color w:val="0000FF"/>
          </w:rPr>
          <w:t>5.4.1</w:t>
        </w:r>
      </w:hyperlink>
      <w:r>
        <w:t xml:space="preserve"> настоящих санитарных правил в части наличия оборудования, предназначенного для обеззараживания поручней э</w:t>
      </w:r>
      <w:r>
        <w:t>скалаторов, и</w:t>
      </w:r>
      <w:proofErr w:type="gramEnd"/>
      <w:r>
        <w:t xml:space="preserve"> </w:t>
      </w:r>
      <w:hyperlink w:anchor="P261" w:tooltip="2.5.2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пунктов 2.5.2</w:t>
        </w:r>
      </w:hyperlink>
      <w:r>
        <w:t xml:space="preserve">, </w:t>
      </w:r>
      <w:hyperlink w:anchor="P309" w:tooltip="3.4.2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3.4.2</w:t>
        </w:r>
      </w:hyperlink>
      <w:r>
        <w:t xml:space="preserve">, </w:t>
      </w:r>
      <w:hyperlink w:anchor="P611" w:tooltip="4.7.3. ОМЧ в воздухе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4.7.3</w:t>
        </w:r>
      </w:hyperlink>
      <w:r>
        <w:t xml:space="preserve">, </w:t>
      </w:r>
      <w:hyperlink w:anchor="P823" w:tooltip="5.3.3. ОМЧ в воздухе общественных помещений метрополите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5.3.3</w:t>
        </w:r>
      </w:hyperlink>
      <w:r>
        <w:t xml:space="preserve">, </w:t>
      </w:r>
      <w:hyperlink w:anchor="P841" w:tooltip="5.4.7. ОМЧ в воздухе производственных помещений метрополитена должно составлять не более 2 x 103 КОЕ в 1 м3, количество гемолитической кокковой флоры не должно превышать 3% по отношению к ОМЧ.">
        <w:r>
          <w:rPr>
            <w:color w:val="0000FF"/>
          </w:rPr>
          <w:t>5.4.7</w:t>
        </w:r>
      </w:hyperlink>
      <w:r>
        <w:t xml:space="preserve"> настоящих санитарных правил в части оборудования, предн</w:t>
      </w:r>
      <w:r>
        <w:t xml:space="preserve">азначенного для обеззараживания </w:t>
      </w:r>
      <w:proofErr w:type="spellStart"/>
      <w:r>
        <w:t>рециркуляционного</w:t>
      </w:r>
      <w:proofErr w:type="spellEnd"/>
      <w:r>
        <w:t xml:space="preserve"> воздуха, применяются к объектам инфраструктуры транспорта с 1 января 2022 года.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1.7. </w:t>
      </w:r>
      <w:proofErr w:type="gramStart"/>
      <w:r>
        <w:t xml:space="preserve">Оборудование, конструкционные и отделочные материалы, используемые на объектах, перечисленных в </w:t>
      </w:r>
      <w:hyperlink w:anchor="P64" w:tooltip="1.2. Настоящие санитарные правила распространяются на юридических лиц и индивидуальных предпринимателей, осуществляющих деятельность, связанную с проектированием, строительством (изготовление), переоборудованием (реконструкцией, модернизацией, ремонтом), экспл">
        <w:r>
          <w:rPr>
            <w:color w:val="0000FF"/>
          </w:rPr>
          <w:t>пункте 1.2</w:t>
        </w:r>
      </w:hyperlink>
      <w:r>
        <w:t xml:space="preserve"> настоящих санитарных правил, должны быть безопасными для здоровья &lt;1&gt;, устойчивыми к механическим воздействиям, обработке моющими и дезинфицирующими средствами, зарегистрированными в соответствии со </w:t>
      </w:r>
      <w:hyperlink r:id="rId33" w:tooltip="Федеральный закон от 30.03.1999 N 52-ФЗ (ред. от 04.11.2022) &quot;О санитарно-эпидемиологическом благополучии населения&quot; {КонсультантПлюс}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43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</w:t>
      </w:r>
      <w:proofErr w:type="gramEnd"/>
      <w:r>
        <w:t xml:space="preserve"> </w:t>
      </w:r>
      <w:proofErr w:type="gramStart"/>
      <w:r>
        <w:t xml:space="preserve">2019, N 30, ст. 4134; 2020, N 29, ст. 4504) и </w:t>
      </w:r>
      <w:proofErr w:type="spellStart"/>
      <w:r>
        <w:t>разрешенных</w:t>
      </w:r>
      <w:proofErr w:type="spellEnd"/>
      <w:r>
        <w:t xml:space="preserve"> д</w:t>
      </w:r>
      <w:r>
        <w:t>ля соответствующего применения (далее - дезинфицирующих средств).</w:t>
      </w:r>
      <w:proofErr w:type="gramEnd"/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&lt;1&gt; Единые санитарно-эпидемиологические и гигиенические </w:t>
      </w:r>
      <w:hyperlink r:id="rId34" w:tooltip="Решение Комиссии Таможенного союза от 28.05.2010 N 299 (ред. от 25.01.2023) &quot;О применении санитарных мер в Евразийском экономическом союзе&quot; {КонсультантПлюс}">
        <w:r>
          <w:rPr>
            <w:color w:val="0000FF"/>
          </w:rPr>
          <w:t>требования</w:t>
        </w:r>
      </w:hyperlink>
      <w:r>
        <w:t xml:space="preserve"> к продукции (товара</w:t>
      </w:r>
      <w:r>
        <w:t xml:space="preserve">м), подлежащей санитарно-эпидемиологическому надзору (контролю), </w:t>
      </w:r>
      <w:proofErr w:type="spellStart"/>
      <w:r>
        <w:t>утвержденные</w:t>
      </w:r>
      <w:proofErr w:type="spellEnd"/>
      <w:r>
        <w:t xml:space="preserve"> Решением Комиссии Таможенного союза от 28.05.2010 N 299 (официальный сайт Комиссии Таможенного союза http://www.tsouz.ru/, 28.06.2010).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 xml:space="preserve">1.8. Требования к проведению мероприятий </w:t>
      </w:r>
      <w:r>
        <w:t xml:space="preserve">по профилактической дезинфекции в зависимости от вида и типа транспортных средств и видов объектов инфраструктуры транспорта приведены в </w:t>
      </w:r>
      <w:hyperlink w:anchor="P3510" w:tooltip="Таблица 57. Требования по проведению мероприятий">
        <w:r>
          <w:rPr>
            <w:color w:val="0000FF"/>
          </w:rPr>
          <w:t>таблице 57</w:t>
        </w:r>
      </w:hyperlink>
      <w:r>
        <w:t xml:space="preserve"> приложения 1 к настоящим с</w:t>
      </w:r>
      <w:r>
        <w:t>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Используемые дезинфицирующие и моющие средства, предназначенные для уборки и дезинфекции транспортных средств и объектов транспортной инфраструктуры, и их запасы должны храниться в отдельных помещениях (шкафах), исключающих открытый дос</w:t>
      </w:r>
      <w:r>
        <w:t>туп.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Хранение дезинфицирующих сре</w:t>
      </w:r>
      <w:proofErr w:type="gramStart"/>
      <w:r>
        <w:t>дств в ж</w:t>
      </w:r>
      <w:proofErr w:type="gramEnd"/>
      <w:r>
        <w:t xml:space="preserve">илых и общественных помещениях, помещениях для хранения, приготовления и </w:t>
      </w:r>
      <w:proofErr w:type="spellStart"/>
      <w:r>
        <w:t>приема</w:t>
      </w:r>
      <w:proofErr w:type="spellEnd"/>
      <w:r>
        <w:t xml:space="preserve"> пищи не допускается.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Хранение и использование дезинфицирующих средств осуществляется с соблюдением сроков </w:t>
      </w:r>
      <w:r>
        <w:lastRenderedPageBreak/>
        <w:t xml:space="preserve">годности и </w:t>
      </w:r>
      <w:proofErr w:type="spellStart"/>
      <w:r>
        <w:t>определенных</w:t>
      </w:r>
      <w:proofErr w:type="spellEnd"/>
      <w:r>
        <w:t xml:space="preserve"> изготовителем условий хранения.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Не допускается хранение дезинфицирующих и моющих средств в негерметичной и </w:t>
      </w:r>
      <w:proofErr w:type="spellStart"/>
      <w:r>
        <w:t>поврежденной</w:t>
      </w:r>
      <w:proofErr w:type="spellEnd"/>
      <w:r>
        <w:t xml:space="preserve"> упаковке. При замене упаков</w:t>
      </w:r>
      <w:r>
        <w:t>ки дезинфицирующего или моющего средства маркировка производителя этого средства должна размещаться на новую упаковку.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1"/>
      </w:pPr>
      <w:r>
        <w:t>II. Санитарно-эпидемиологические требования к судам,</w:t>
      </w:r>
    </w:p>
    <w:p w:rsidR="00793D75" w:rsidRDefault="002A4863">
      <w:pPr>
        <w:pStyle w:val="ConsPlusTitle0"/>
        <w:jc w:val="center"/>
      </w:pPr>
      <w:r>
        <w:t>морским и речным портам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>2.1. К эксплуатации морских судов, судов внутреннего и сме</w:t>
      </w:r>
      <w:r>
        <w:t>шанного (река-море) плавания предъявляются следующие санитарно-эпидемиологические требования: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2.1.1. На судах, эксплуатационный режим которых предусматривает непрерывное пребывание членов экипажа на борту более 7 календарных дней, а также на пассажирских с</w:t>
      </w:r>
      <w:r>
        <w:t>удах, совершающих рейсы продолжительностью более 7 календарных дней от момента посадки пассажиров до момента их окончательной высадки, должны предусматриваться санитарно-бытовые помещения (прачечные, гладильные, сушильные, кладовые чистого и грязного белья</w:t>
      </w:r>
      <w:r>
        <w:t>).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2.1.2. Расположение и режим эксплуатации санитарно-бытовых помещений организуется с </w:t>
      </w:r>
      <w:proofErr w:type="spellStart"/>
      <w:r>
        <w:t>учетом</w:t>
      </w:r>
      <w:proofErr w:type="spellEnd"/>
      <w:r>
        <w:t xml:space="preserve"> разделения чистого и грязного белья.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2.1.3. Помещения прачечной должны располагаться в отдельно выделенном помещении и оборудоваться не менее чем 2 стиральными ма</w:t>
      </w:r>
      <w:r>
        <w:t>шинами для обеспечения условий раздельной стирки специальной одежды и иного белья.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2.1.4. Прачечные оборудуются гидроизоляцией палуб и переборок. Палубы оборудуются шпигатами.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2.1.5. Помещения (</w:t>
      </w:r>
      <w:proofErr w:type="spellStart"/>
      <w:r>
        <w:t>выгородки</w:t>
      </w:r>
      <w:proofErr w:type="spellEnd"/>
      <w:r>
        <w:t xml:space="preserve">) для хранения чистого белья оборудуются стеллажами, </w:t>
      </w:r>
      <w:r>
        <w:t>изготовленными из материалов, устойчивых к уборке и дезинфекции.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Хранение чистого белья на палубе судна не допускается.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2.1.6. Смена постельного белья на судах должна проводиться не реже 1 раза в 7 календарных дней.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Тканевые одеяла должны подвергаться стир</w:t>
      </w:r>
      <w:r>
        <w:t>ке не реже 1 раза в месяц.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2.1.7. Для хранения специальной одежды экипажа на судах должны быть предусмотрены отдельные помещения с индивидуальными шкафами по числу членов экипажа, за исключением судом, эксплуатационный режим которых предусматривает непреры</w:t>
      </w:r>
      <w:r>
        <w:t>вное пребывание членов экипажа на борту судна менее 24 часов.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2.1.8. Суда, эксплуатационный режим которых предусматривает непрерывное пребывание членов экипажа на борту судна более 24 часов, для членов экипажа, работающих в машинном отделении, оборудуются </w:t>
      </w:r>
      <w:r>
        <w:t>раздевалкой, расположенной непосредственно перед входом в энергетическое отделение, и шкафами для специальной одежды.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2.1.9. Для специальной одежды экипажа предусматриваются сушильные помещения, оборудованные обогревательными приборами и приспособлениями д</w:t>
      </w:r>
      <w:r>
        <w:t>ля развешивания специальной одежды, белья и сушки обуви.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2.1.10. Для хранения специальной одежды экипажа помещений для приготовления пищи (камбуз), медицинского и обслуживающего персонала оборудуются индивидуальные шкафы.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2.1.11. </w:t>
      </w:r>
      <w:proofErr w:type="gramStart"/>
      <w:r>
        <w:t>Для персонала производстве</w:t>
      </w:r>
      <w:r>
        <w:t>нно-технологических цехов промысловых судов предусматриваются, отдельные от общесудовых, раздевалки с индивидуальными шкафами для специальной и санитарной одежды и сушильные помещения.</w:t>
      </w:r>
      <w:proofErr w:type="gramEnd"/>
    </w:p>
    <w:p w:rsidR="00793D75" w:rsidRDefault="002A4863">
      <w:pPr>
        <w:pStyle w:val="ConsPlusNormal0"/>
        <w:spacing w:before="200"/>
        <w:ind w:firstLine="540"/>
        <w:jc w:val="both"/>
      </w:pPr>
      <w:r>
        <w:t>2.1.12. Суда должны быть оборудованы санитарно-гигиеническими помещения</w:t>
      </w:r>
      <w:r>
        <w:t xml:space="preserve">ми (умывальные, туалеты, душевые помещения) индивидуальными или общего пользования. В случае пребывания членов </w:t>
      </w:r>
      <w:r>
        <w:lastRenderedPageBreak/>
        <w:t>экипажа на борту судна менее 24 часов допускается отсутствие душевых помещений.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При числе женщин в составе экипажа более 30 человек предусматрива</w:t>
      </w:r>
      <w:r>
        <w:t>ются санитарно-гигиенические помещения, предназначенные для личной гигиены женщин.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2.1.13. Пассажирские суда должны быть оборудованы санитарно-гигиеническими помещениями индивидуальными или общего пользования для пассажиров. При продолжительности рейса до </w:t>
      </w:r>
      <w:r>
        <w:t>24 часов душевые могут не предусматриваться.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2.1.14. Санитарно-гигиенические помещения должны иметь санитарно-техническое оборудование с подачей горячей и холодной питьевой воды, соответствующей требованиям гигиенических </w:t>
      </w:r>
      <w:hyperlink r:id="rId35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2.1.15. Санитарно-гигиенические помещения должны быть оборудованы системой вытяжной вентиляции, не связанной с вентиляционной системой других помещений.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2.1.16. Уборка помещений должна проводиться не реже 1 раза в день с применением дезинфицирующих средств. Уборка всех помещений с применением моющих и дезинфицирующих средств, а также очисткой вентиляционных </w:t>
      </w:r>
      <w:proofErr w:type="spellStart"/>
      <w:r>
        <w:t>решеток</w:t>
      </w:r>
      <w:proofErr w:type="spellEnd"/>
      <w:r>
        <w:t xml:space="preserve"> (генеральная уборка) проводится не реже 1</w:t>
      </w:r>
      <w:r>
        <w:t xml:space="preserve"> раза в 7 рабочих дней.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2.1.17. На судах, эксплуатационный режим которых предусматривает пребывание членов экипажа на борту судна более 24 часов, для приготовления пищи экипажу предусматривается камбуз.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На судах, эксплуатационный режим которых предусматрив</w:t>
      </w:r>
      <w:r>
        <w:t xml:space="preserve">ает пребывание членов экипажа на борту судна менее 24 часов, предусматривается камбуз или помещение, </w:t>
      </w:r>
      <w:proofErr w:type="spellStart"/>
      <w:r>
        <w:t>оснащенное</w:t>
      </w:r>
      <w:proofErr w:type="spellEnd"/>
      <w:r>
        <w:t xml:space="preserve"> оборудованием, предназначенным для подогрева пищи.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2.1.18. Все производственные помещения камбуза на судах оборудуются раковинами с подачей горя</w:t>
      </w:r>
      <w:r>
        <w:t>чей и холодной питьевой воды, отвечающей гигиеническим нормативам.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2.1.19. Через помещения камбуза не должны проходить трубопроводы хозяйственно-фекальных и нефтесодержащих вод.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Прокладка трубопроводов иного назначения и кабеля электрического допускается в</w:t>
      </w:r>
      <w:r>
        <w:t xml:space="preserve"> зашивке или в кожухах без путевых соединений.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Трубопроводы не должны служить источником теплового излучения.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2.1.20. Помещения камбуза, а также помещения, в которых осуществляется хранение пищевых отходов, оборудуются санитарно-техническими системами и об</w:t>
      </w:r>
      <w:r>
        <w:t xml:space="preserve">орудованием, предназначенными для </w:t>
      </w:r>
      <w:proofErr w:type="spellStart"/>
      <w:r>
        <w:t>приема</w:t>
      </w:r>
      <w:proofErr w:type="spellEnd"/>
      <w:r>
        <w:t xml:space="preserve"> и отвода в канализационную сеть сточных вод с поверхности палубы (сливными трапами), обеспечивающими их беспрепятственный слив.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Сбор пищевых отходов осуществляется в мусоросборники, оборудованные крышкой и педальным</w:t>
      </w:r>
      <w:r>
        <w:t xml:space="preserve"> приводом.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2.1.21. Для персонала камбуза должен быть предусмотрен отдельный туалет, оборудованный раковиной для мытья рук, расположенный на одной палубе с камбузом.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2.1.22. На судах валовой вместимостью до 500 мытье посуды допускается на камбузе при услови</w:t>
      </w:r>
      <w:r>
        <w:t>и оборудования моечной ванны.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2.1.23. Запрещается использование одного и того же оборудования для обработки сырой и готовой продукции.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2.1.24. Для хранения запаса пищевых продуктов предусматривается кладовая или стеллажи для сухих пищевых продуктов, холоди</w:t>
      </w:r>
      <w:r>
        <w:t>льная камера (кладовая) и холодильная камера для хранения скоропортящейся пищевой продукции.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>2.1.25. Запрещается погрузка на судно пищевых продуктов одновременно с погрузкой опасных и пылящих грузов, за исключением проведения указанных операций на нефтенал</w:t>
      </w:r>
      <w:r>
        <w:t>ивных судах, судах, перевозящих опасные грузы в контейнерах, а также на судах-</w:t>
      </w:r>
      <w:proofErr w:type="spellStart"/>
      <w:r>
        <w:t>газовозах</w:t>
      </w:r>
      <w:proofErr w:type="spellEnd"/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Погрузка на судно пищевых продуктов одновременно с посадкой пассажиров производится при наличии отдельных трапов.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Доставка и погрузка пищевых продуктов на суда должна </w:t>
      </w:r>
      <w:r>
        <w:t>осуществляться в закрытых упаковках (контейнерах), исключающих влияние недопустимых для пищевых продуктов температур и неблагоприятных атмосферных явлений.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2.1.26. В помещениях камбуза должна проводиться ежедневная уборка с применением дезинфицирующих сред</w:t>
      </w:r>
      <w:r>
        <w:t>ств.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2.1.27. На судах, эксплуатационный режим которых предусматривает пребывание членов экипажа на борту судна более 24 часов, выделяется помещение для </w:t>
      </w:r>
      <w:proofErr w:type="spellStart"/>
      <w:r>
        <w:t>приема</w:t>
      </w:r>
      <w:proofErr w:type="spellEnd"/>
      <w:r>
        <w:t xml:space="preserve"> пищи, оборудованное бытовыми холодильниками для хранения пищевых продуктов, предназначенных для п</w:t>
      </w:r>
      <w:r>
        <w:t>итания членов экипажа.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Использование помещений для </w:t>
      </w:r>
      <w:proofErr w:type="spellStart"/>
      <w:r>
        <w:t>приема</w:t>
      </w:r>
      <w:proofErr w:type="spellEnd"/>
      <w:r>
        <w:t xml:space="preserve"> пищи экипажа с целью организации питания пассажиров не допускается.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2.1.28. Помещения медицинского назначения должны обеспечивать беспрепятственную доставку больных (пострадавших) на носилках с возм</w:t>
      </w:r>
      <w:r>
        <w:t>ожностью перекладывания больного на операционный стол, койку или кушетку.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2.1.29. В помещениях медицинского назначения устанавливаются раковины с подводкой горячей и холодной питьевой воды, соответствующей гигиеническим нормативам факторов среды обитания, </w:t>
      </w:r>
      <w:r>
        <w:t>и канализации.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2.1.30. На судах, эксплуатационный режим которых предусматривает пребывание членов экипажа на борту судна более 24 часов, при отсутствии помещений медицинского назначения, предусматривается отдельная каюта для временного размещения больных (</w:t>
      </w:r>
      <w:r>
        <w:t>пострадавших).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2.1.31. Судовой лазарет и изолятор (при наличии) необходимо оборудовать койками.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2.1.32. Помещение изолятора оборудуются автономной системой принудительной приточно-вытяжной вентиляции, обеспечивающей преобладание вытяжки над притоком.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</w:t>
      </w:r>
      <w:r>
        <w:t xml:space="preserve">3. Параметры микроклимата в судовых помещениях должны соответствовать нормам, указанным в </w:t>
      </w:r>
      <w:hyperlink w:anchor="P912" w:tooltip="Таблица 2. Параметры микроклимата в судовых помещениях">
        <w:r>
          <w:rPr>
            <w:color w:val="0000FF"/>
          </w:rPr>
          <w:t>таблице 2</w:t>
        </w:r>
      </w:hyperlink>
      <w:r>
        <w:t xml:space="preserve"> приложения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Общее микробное число м</w:t>
      </w:r>
      <w:r>
        <w:t>икроорганизмов (далее - ОМЧ) в воздухе должно составлять не более 2 x 10</w:t>
      </w:r>
      <w:r>
        <w:rPr>
          <w:vertAlign w:val="superscript"/>
        </w:rPr>
        <w:t>3</w:t>
      </w:r>
      <w:r>
        <w:t xml:space="preserve">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2" w:name="P141"/>
      <w:bookmarkEnd w:id="2"/>
      <w:r>
        <w:t>2.1.34. В системах вентиляции или кондиционирования воздуха судовых помещений допускае</w:t>
      </w:r>
      <w:r>
        <w:t xml:space="preserve">тся использование режимов рециркуляции воздуха в случае отсутствия в помещениях источников выделения токсичных веществ, вредных газов и запахов. При этом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обеззараживанию, обеспечивающему </w:t>
      </w:r>
      <w:proofErr w:type="spellStart"/>
      <w:r>
        <w:t>инактивацию</w:t>
      </w:r>
      <w:proofErr w:type="spellEnd"/>
      <w:r>
        <w:t xml:space="preserve"> патогенных и п</w:t>
      </w:r>
      <w:r>
        <w:t xml:space="preserve">отенциально-патогенных биологических агентов, передающихся воздушно-капельным </w:t>
      </w:r>
      <w:proofErr w:type="spellStart"/>
      <w:r>
        <w:t>путем</w:t>
      </w:r>
      <w:proofErr w:type="spellEnd"/>
      <w:r>
        <w:t xml:space="preserve"> с эффективностью не менее 95%.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2.1.35. В жилых и общественных помещениях предусматривается искусственное общее и (или) местное освещение.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Нормы естественной </w:t>
      </w:r>
      <w:proofErr w:type="spellStart"/>
      <w:r>
        <w:t>освещенности</w:t>
      </w:r>
      <w:proofErr w:type="spellEnd"/>
      <w:r>
        <w:t xml:space="preserve"> помещений судов приведены в </w:t>
      </w:r>
      <w:hyperlink w:anchor="P1036" w:tooltip="Таблица 3. Нормы естественной освещенности">
        <w:r>
          <w:rPr>
            <w:color w:val="0000FF"/>
          </w:rPr>
          <w:t>таблице 3</w:t>
        </w:r>
      </w:hyperlink>
      <w:r>
        <w:t xml:space="preserve"> при</w:t>
      </w:r>
      <w:r>
        <w:t>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 xml:space="preserve">При невозможности обеспечить значения коэффициента естественной </w:t>
      </w:r>
      <w:proofErr w:type="spellStart"/>
      <w:r>
        <w:t>освещенности</w:t>
      </w:r>
      <w:proofErr w:type="spellEnd"/>
      <w:r>
        <w:t xml:space="preserve"> (далее - КЕО), указанные в </w:t>
      </w:r>
      <w:hyperlink w:anchor="P1036" w:tooltip="Таблица 3. Нормы естественной освещенности">
        <w:r>
          <w:rPr>
            <w:color w:val="0000FF"/>
          </w:rPr>
          <w:t>таблице 3</w:t>
        </w:r>
      </w:hyperlink>
      <w:r>
        <w:t xml:space="preserve"> приложения 1 к настоящи</w:t>
      </w:r>
      <w:r>
        <w:t>м санитарным правилам, вследствие конструктивных особенностей помещений, допускается подсвечивание отдельных зон светильниками. В таких случаях значения КЕО могут быть снижено не более чем на 50%.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Нормы искусственной </w:t>
      </w:r>
      <w:proofErr w:type="spellStart"/>
      <w:r>
        <w:t>освещенности</w:t>
      </w:r>
      <w:proofErr w:type="spellEnd"/>
      <w:r>
        <w:t xml:space="preserve"> судовых помещений приведен</w:t>
      </w:r>
      <w:r>
        <w:t xml:space="preserve">ы в </w:t>
      </w:r>
      <w:hyperlink w:anchor="P1050" w:tooltip="Таблица 4. Нормы искусственной освещенности">
        <w:r>
          <w:rPr>
            <w:color w:val="0000FF"/>
          </w:rPr>
          <w:t>таблице 4</w:t>
        </w:r>
      </w:hyperlink>
      <w:r>
        <w:t xml:space="preserve"> приложения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2.1.36. Эксплуатация жилых помещений для пассажиров и рабочих мест, в которых обеспечение естественного освещения конст</w:t>
      </w:r>
      <w:r>
        <w:t>руктивно невозможно, допускается без естественного освещения.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2.1.37. При наличии на судне плавательного бассейна внутренняя планировка его помещений осуществляется в следующей последовательности: гардероб - раздевальные - душевые - санитарные узлы - ножная ванна - ванна бассейна.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2.1.38. Качество воды в ванне плават</w:t>
      </w:r>
      <w:r>
        <w:t xml:space="preserve">ельного бассейна в процессе его эксплуатации должно соответствовать требованиям, указанным в </w:t>
      </w:r>
      <w:hyperlink w:anchor="P862" w:tooltip="Таблица 1. Показатели и нормативы качества воды в ванне">
        <w:r>
          <w:rPr>
            <w:color w:val="0000FF"/>
          </w:rPr>
          <w:t>таблице 1</w:t>
        </w:r>
      </w:hyperlink>
      <w:r>
        <w:t xml:space="preserve"> приложения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Вода, используемая </w:t>
      </w:r>
      <w:r>
        <w:t>в плавательных бассейнах, должна подвергаться обеззараживанию.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2.1.39. На судах, эксплуатационный режим которых предусматривает непрерывное пребывание членов экипажа на борту судна менее 8 часов, допускается использование упакованной питьевой воды при отсу</w:t>
      </w:r>
      <w:r>
        <w:t>тствии систем водоснабжения.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2.1.40. Запасы питьевой воды на судах должны обеспечиваться исходя из минимальных норм потребления питьевой воды на одного человека в течение 1 дня, указанных в </w:t>
      </w:r>
      <w:hyperlink w:anchor="P1124" w:tooltip="Таблица 5. Минимальные нормы потребления питьевой воды">
        <w:r>
          <w:rPr>
            <w:color w:val="0000FF"/>
          </w:rPr>
          <w:t>таблице 5</w:t>
        </w:r>
      </w:hyperlink>
      <w:r>
        <w:t xml:space="preserve"> приложения 1 к настоящим санитарным правилам, времени автономного плавания судна.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Резервуары цистерн для питьевой воды на судах, оборудованных автономными источниками воды питьевого назначения (станции приготовления питьевой</w:t>
      </w:r>
      <w:r>
        <w:t xml:space="preserve"> воды), должны обеспечивать запас питьевой воды не менее чем на 5 календарных дней.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Допускается заправка судов питьевой водой со специализированного транспорта.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При </w:t>
      </w:r>
      <w:proofErr w:type="spellStart"/>
      <w:r>
        <w:t>приеме</w:t>
      </w:r>
      <w:proofErr w:type="spellEnd"/>
      <w:r>
        <w:t xml:space="preserve"> питьевой воды в товаросопроводительной документации указывается объем принятой питье</w:t>
      </w:r>
      <w:r>
        <w:t xml:space="preserve">вой воды, место и дата </w:t>
      </w:r>
      <w:proofErr w:type="spellStart"/>
      <w:r>
        <w:t>ее</w:t>
      </w:r>
      <w:proofErr w:type="spellEnd"/>
      <w:r>
        <w:t xml:space="preserve"> получения.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2.1.41. Шланги для </w:t>
      </w:r>
      <w:proofErr w:type="spellStart"/>
      <w:r>
        <w:t>приема</w:t>
      </w:r>
      <w:proofErr w:type="spellEnd"/>
      <w:r>
        <w:t xml:space="preserve"> питьевой воды маркируются, хранение их на борту осуществляется в отдельных помещениях или шкафах.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После использования шланги должны быть заглушены с обоих концов герметичными заглушками.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Дезинф</w:t>
      </w:r>
      <w:r>
        <w:t>екция шлангов осуществляется по мере их загрязнения, а также перед вводом в эксплуатацию системы водоснабжения после проведения ревизионных и ремонтных работ.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3" w:name="P159"/>
      <w:bookmarkEnd w:id="3"/>
      <w:r>
        <w:t>2.1.42. Резервуары для хранения питьевой воды, используемой на судне, должны быть вкладными (стен</w:t>
      </w:r>
      <w:r>
        <w:t>ки резервуара не должны быть образованы стенками наружного корпуса судна), с герметично закрывающимися крышками.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4" w:name="P160"/>
      <w:bookmarkEnd w:id="4"/>
      <w:r>
        <w:t>2.1.43. Резервуары для хранения питьевой воды, трубопроводы и арматура системы питьевой воды изготавливаются из антикоррозионных материалов или</w:t>
      </w:r>
      <w:r>
        <w:t xml:space="preserve"> с антикоррозионным покрытием, имеющим документы об оценке (подтверждении) соответствия.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2.1.44. Питьевая вода, получаемая на опреснительных кабинках, может использоваться после коррекции </w:t>
      </w:r>
      <w:proofErr w:type="spellStart"/>
      <w:r>
        <w:t>ее</w:t>
      </w:r>
      <w:proofErr w:type="spellEnd"/>
      <w:r>
        <w:t xml:space="preserve"> солевого состава и обеззараживания.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2.1.45. Запас реагентов, пред</w:t>
      </w:r>
      <w:r>
        <w:t>назначенных для обработки воды, должен храниться в кладовой или отдельном шкафу.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>2.1.46. Использование насоса для обеспечения питьевого водоснабжения не по назначению запрещается.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2.1.47. По завершении отстоя или ремонта судна, но не реже 1 раза в год, сис</w:t>
      </w:r>
      <w:r>
        <w:t>тема водоснабжения должна очищаться, промываться и дезинфицироваться.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2.1.48. Проведение профилактических работ, включающих дезинфекцию (обеззараживание) систем водоснабжения в системе питьевого водоснабжения, должно осуществляться в чистой специальной оде</w:t>
      </w:r>
      <w:r>
        <w:t>жде.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2.1.49. По окончании профилактических работ в системе питьевого водоснабжения должен проводиться лабораторный </w:t>
      </w:r>
      <w:proofErr w:type="gramStart"/>
      <w:r>
        <w:t>контроль за</w:t>
      </w:r>
      <w:proofErr w:type="gramEnd"/>
      <w:r>
        <w:t xml:space="preserve"> соответствием судового питьевой воды на </w:t>
      </w:r>
      <w:proofErr w:type="spellStart"/>
      <w:r>
        <w:t>ее</w:t>
      </w:r>
      <w:proofErr w:type="spellEnd"/>
      <w:r>
        <w:t xml:space="preserve"> соответствие гигиеническим нормативам факторов среды обитания.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2.1.50. Ход проведения </w:t>
      </w:r>
      <w:r>
        <w:t>профилактических работ в системе питьевого водоснабжения фиксируется в акте (журнале) с указанием даты их проведения, состояния антикоррозийного покрытия, способа (метода) и продолжительности дезинфекции (обеззараживания), наименования и дозы используемого</w:t>
      </w:r>
      <w:r>
        <w:t xml:space="preserve"> при этом средства.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2.1.51. Суда должны быть оборудованы устройствами для накопления пищевых, хозяйственно-бытовых отходов, отходов, </w:t>
      </w:r>
      <w:proofErr w:type="spellStart"/>
      <w:r>
        <w:t>загрязненных</w:t>
      </w:r>
      <w:proofErr w:type="spellEnd"/>
      <w:r>
        <w:t xml:space="preserve"> нефтепродуктами, а также резервуарами и трубопроводами, предназначенными для накопления сточных и нефтесодержа</w:t>
      </w:r>
      <w:r>
        <w:t>щих вод.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Накопление пищевых, хозяйственно-бытовых отходов и отходов, </w:t>
      </w:r>
      <w:proofErr w:type="spellStart"/>
      <w:r>
        <w:t>загрязненных</w:t>
      </w:r>
      <w:proofErr w:type="spellEnd"/>
      <w:r>
        <w:t xml:space="preserve"> нефтепродуктами, осуществляется раздельно.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2.1.52. Устройство судового оборудования, применяемого для обращения с отходами, должно быть герметично, исключать распространение загрязняющих веществ, в том числе запахов в помещениях судна.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2.1.53. Накопление жидких отходов на судне осуществляется в рез</w:t>
      </w:r>
      <w:r>
        <w:t>ервуарах, изготовленных из материалов, позволяющих производить очистку и обеззараживание их внутренних поверхностей.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Сточные воды из медицинского блока должны собираться в отдельный резервуар.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2.1.54. Хранение жидких отходов в сборных </w:t>
      </w:r>
      <w:proofErr w:type="spellStart"/>
      <w:r>
        <w:t>емкостях</w:t>
      </w:r>
      <w:proofErr w:type="spellEnd"/>
      <w:r>
        <w:t xml:space="preserve"> более 6 кале</w:t>
      </w:r>
      <w:r>
        <w:t>ндарных дней без обработки (аэрации) не допускается.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2.1.55. Устройства для очистки и обеззараживания сточных и нефтесодержащих вод должны обеспечивать следующие показатели очистных стоков перед выпуском их за борт: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биологическое потребление кислорода - не</w:t>
      </w:r>
      <w:r>
        <w:t xml:space="preserve"> более 50 мг/л;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количество взвешенных веществ - не более 50 мг/л;</w:t>
      </w:r>
    </w:p>
    <w:p w:rsidR="00793D75" w:rsidRDefault="002A4863">
      <w:pPr>
        <w:pStyle w:val="ConsPlusNormal0"/>
        <w:spacing w:before="200"/>
        <w:ind w:firstLine="540"/>
        <w:jc w:val="both"/>
      </w:pPr>
      <w:proofErr w:type="gramStart"/>
      <w:r>
        <w:t>коли-индекс</w:t>
      </w:r>
      <w:proofErr w:type="gramEnd"/>
      <w:r>
        <w:t xml:space="preserve"> - не более 1000.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2.1.56. Эффективность работы судовых установок очистки и обеззараживания сточных вод подлежит ежегодному контролю с проведением лабораторных исследований проб ст</w:t>
      </w:r>
      <w:r>
        <w:t>очных и нефтесодержащих вод, отобранных после их обработки на установке очистки и обеззараживания сточных вод.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Протоколы лабораторных исследований подлежат хранению в течение года.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2.1.57. Хранение </w:t>
      </w:r>
      <w:proofErr w:type="spellStart"/>
      <w:r>
        <w:t>твердых</w:t>
      </w:r>
      <w:proofErr w:type="spellEnd"/>
      <w:r>
        <w:t xml:space="preserve"> коммунальных отходов должно осуществляться в </w:t>
      </w:r>
      <w:proofErr w:type="spellStart"/>
      <w:r>
        <w:t>емкос</w:t>
      </w:r>
      <w:r>
        <w:t>тях</w:t>
      </w:r>
      <w:proofErr w:type="spellEnd"/>
      <w:r>
        <w:t xml:space="preserve">, подвергающихся промывке и дезинфекции, </w:t>
      </w:r>
      <w:proofErr w:type="spellStart"/>
      <w:r>
        <w:t>оснащенных</w:t>
      </w:r>
      <w:proofErr w:type="spellEnd"/>
      <w:r>
        <w:t xml:space="preserve"> герметично закрывающимися крышками.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2.1.58. Накопление и транспортирование </w:t>
      </w:r>
      <w:proofErr w:type="spellStart"/>
      <w:r>
        <w:t>твердых</w:t>
      </w:r>
      <w:proofErr w:type="spellEnd"/>
      <w:r>
        <w:t xml:space="preserve"> коммунальных отходов из </w:t>
      </w:r>
      <w:proofErr w:type="spellStart"/>
      <w:r>
        <w:t>емкостей</w:t>
      </w:r>
      <w:proofErr w:type="spellEnd"/>
      <w:r>
        <w:t xml:space="preserve"> должны осуществляться назначенными для этих целей членами экипажа.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2.1.59. Запрещаетс</w:t>
      </w:r>
      <w:r>
        <w:t xml:space="preserve">я сброс сточных и нефтесодержащих вод, а также </w:t>
      </w:r>
      <w:proofErr w:type="spellStart"/>
      <w:r>
        <w:t>твердых</w:t>
      </w:r>
      <w:proofErr w:type="spellEnd"/>
      <w:r>
        <w:t xml:space="preserve"> коммунальных отходов </w:t>
      </w:r>
      <w:r>
        <w:lastRenderedPageBreak/>
        <w:t xml:space="preserve">(далее - отходы) в зонах водопользования, расположенных в черте </w:t>
      </w:r>
      <w:proofErr w:type="spellStart"/>
      <w:r>
        <w:t>населенных</w:t>
      </w:r>
      <w:proofErr w:type="spellEnd"/>
      <w:r>
        <w:t xml:space="preserve"> пунктов, в зонах санитарной охраны портовых акваторий.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2.1.60. Все операции, связанные со сдачей отходов </w:t>
      </w:r>
      <w:r>
        <w:t>с судна, фиксируются в судовом журнале.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2.1.61. Предельно допустимые уровни шума в жилых, общественных, служебных и производственных помещениях судов не должны превышать предельно допустимых уровней, </w:t>
      </w:r>
      <w:proofErr w:type="spellStart"/>
      <w:r>
        <w:t>приведенных</w:t>
      </w:r>
      <w:proofErr w:type="spellEnd"/>
      <w:r>
        <w:t xml:space="preserve"> в </w:t>
      </w:r>
      <w:hyperlink w:anchor="P1138" w:tooltip="Таблица 6. Предельно допустимые уровни шума">
        <w:r>
          <w:rPr>
            <w:color w:val="0000FF"/>
          </w:rPr>
          <w:t>таблице 6</w:t>
        </w:r>
      </w:hyperlink>
      <w:r>
        <w:t xml:space="preserve"> приложения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Среднесуточная доза шума, которую получает та или иная категория плавсостава с </w:t>
      </w:r>
      <w:proofErr w:type="spellStart"/>
      <w:r>
        <w:t>учетом</w:t>
      </w:r>
      <w:proofErr w:type="spellEnd"/>
      <w:r>
        <w:t xml:space="preserve"> применения средств индивидуальной защиты или при уровнях свыше 80 </w:t>
      </w:r>
      <w:proofErr w:type="spellStart"/>
      <w:r>
        <w:t>дБА</w:t>
      </w:r>
      <w:proofErr w:type="spellEnd"/>
      <w:r>
        <w:t>, не должн</w:t>
      </w:r>
      <w:r>
        <w:t>а превышать единицы.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2.1.62. Эквивалентный уровень звука на рабочем месте не должен превышать 80 </w:t>
      </w:r>
      <w:proofErr w:type="spellStart"/>
      <w:r>
        <w:t>дБА</w:t>
      </w:r>
      <w:proofErr w:type="spellEnd"/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2.1.63. В судовых помещениях с уровнями шума более 80 дБ работы должны осуществляться с применением </w:t>
      </w:r>
      <w:proofErr w:type="gramStart"/>
      <w:r>
        <w:t>средств индивидуальной защиты органов слуха члена экип</w:t>
      </w:r>
      <w:r>
        <w:t>ажа</w:t>
      </w:r>
      <w:proofErr w:type="gramEnd"/>
      <w:r>
        <w:t xml:space="preserve"> и предусматриваться технологические перерывы.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2.1.64. Предельно допустимые уровни общей вибрации в судовых помещениях не должны превышать предельно допустимых уровней, </w:t>
      </w:r>
      <w:proofErr w:type="spellStart"/>
      <w:r>
        <w:t>приведенных</w:t>
      </w:r>
      <w:proofErr w:type="spellEnd"/>
      <w:r>
        <w:t xml:space="preserve"> в </w:t>
      </w:r>
      <w:hyperlink w:anchor="P1184" w:tooltip="Таблица 7. Предельно допустимые уровни общей вибрации">
        <w:r>
          <w:rPr>
            <w:color w:val="0000FF"/>
          </w:rPr>
          <w:t>таблицах 7</w:t>
        </w:r>
      </w:hyperlink>
      <w:r>
        <w:t xml:space="preserve">, </w:t>
      </w:r>
      <w:hyperlink w:anchor="P1224" w:tooltip="Таблица 8. Значения комбинированной функции частотной">
        <w:r>
          <w:rPr>
            <w:color w:val="0000FF"/>
          </w:rPr>
          <w:t>8</w:t>
        </w:r>
      </w:hyperlink>
      <w:r>
        <w:t xml:space="preserve"> приложения 1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2.1.65. Среднесуточная д</w:t>
      </w:r>
      <w:r>
        <w:t xml:space="preserve">оза воздействия вибрации, которой подвергается член экипажа с </w:t>
      </w:r>
      <w:proofErr w:type="spellStart"/>
      <w:r>
        <w:t>учетом</w:t>
      </w:r>
      <w:proofErr w:type="spellEnd"/>
      <w:r>
        <w:t xml:space="preserve"> применения средств индивидуальной защиты, не должна превышать единицы.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2.1.66. Допустимый уровень </w:t>
      </w:r>
      <w:proofErr w:type="spellStart"/>
      <w:r>
        <w:t>напряженности</w:t>
      </w:r>
      <w:proofErr w:type="spellEnd"/>
      <w:r>
        <w:t xml:space="preserve"> электростатического поля не должен превышать 15 </w:t>
      </w:r>
      <w:proofErr w:type="spellStart"/>
      <w:r>
        <w:t>кВ</w:t>
      </w:r>
      <w:proofErr w:type="spellEnd"/>
      <w:r>
        <w:t>/м.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2.1.67. Уборка судовы</w:t>
      </w:r>
      <w:r>
        <w:t>х помещений с использованием моющих и дезинфицирующих средств должна проводиться ежедневно и после завершения рейса.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2.1.68. Уборочный инвентарь должен иметь маркировку или цветовое кодирование с </w:t>
      </w:r>
      <w:proofErr w:type="spellStart"/>
      <w:r>
        <w:t>учетом</w:t>
      </w:r>
      <w:proofErr w:type="spellEnd"/>
      <w:r>
        <w:t xml:space="preserve"> функционального назначения помещений и видов уборочны</w:t>
      </w:r>
      <w:r>
        <w:t>х работ и храниться в выделенном помещении.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 окончании уборки инвентарь обрабатывается моющими и дезинфицирующими средствами и просушивается.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Схема цветового кодирования размещается в зоне хранения инвентаря.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2.1.69. Для предупреждения миграции грызунов </w:t>
      </w:r>
      <w:r>
        <w:t>с берега на судно и обратно должны проводиться следующие мероприятия: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сетки, предохраняющие груз от падения за борт, немедленно убираются по окончании погрузочных работ;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забортные трапы и рампы (аппарели) приподнимаются не менее чем на 40 см по окончании г</w:t>
      </w:r>
      <w:r>
        <w:t>рузовых работ;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при погрузочных работах в ночное время сетки и трапы освещаются;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на швартовых канатах устанавливаются механические препятствия для проникновения грызунов.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2.1.70. Для защиты помещений от мух, москитов, комаров должны предусматриваться устройства для установки противомоскитных сеток на открывающихся окнах, иллюминаторах, вентиляционных отверстиях и наружных дверях камбуза.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2.1.71. Судовые помещения, в которых</w:t>
      </w:r>
      <w:r>
        <w:t xml:space="preserve"> находился инфекционный больной или лицо с подозрением на наличие инфекционного (паразитарного) заболевания, должны подвергаться дезинфекции с применением </w:t>
      </w:r>
      <w:proofErr w:type="spellStart"/>
      <w:r>
        <w:t>некоррозийных</w:t>
      </w:r>
      <w:proofErr w:type="spellEnd"/>
      <w:r>
        <w:t xml:space="preserve"> или </w:t>
      </w:r>
      <w:proofErr w:type="spellStart"/>
      <w:r>
        <w:t>низкокоррозийных</w:t>
      </w:r>
      <w:proofErr w:type="spellEnd"/>
      <w:r>
        <w:t xml:space="preserve"> дезинфицирующих средств </w:t>
      </w:r>
      <w:proofErr w:type="spellStart"/>
      <w:r>
        <w:t>путем</w:t>
      </w:r>
      <w:proofErr w:type="spellEnd"/>
      <w:r>
        <w:t xml:space="preserve"> одновременной обработки </w:t>
      </w:r>
      <w:r>
        <w:lastRenderedPageBreak/>
        <w:t>воздуха, гор</w:t>
      </w:r>
      <w:r>
        <w:t xml:space="preserve">изонтальных, вертикальных, боковых поверхностей, труднодоступных, </w:t>
      </w:r>
      <w:proofErr w:type="spellStart"/>
      <w:r>
        <w:t>затемненных</w:t>
      </w:r>
      <w:proofErr w:type="spellEnd"/>
      <w:r>
        <w:t xml:space="preserve"> и </w:t>
      </w:r>
      <w:proofErr w:type="spellStart"/>
      <w:r>
        <w:t>удаленных</w:t>
      </w:r>
      <w:proofErr w:type="spellEnd"/>
      <w:r>
        <w:t xml:space="preserve"> мест, а также систем вентиляции.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2.1.72. Члены экипажа, деятельность которых непосредственно связана с производством, хранением, транспортировкой и реализацией пищевы</w:t>
      </w:r>
      <w:r>
        <w:t>х продуктов и питьевой воды, обслуживанием систем питьевого водоснабжения, сточных вод, вентиляции, должны проходить профессиональную гигиеническую подготовку и аттестацию &lt;2&gt;.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36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Статья 36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2020, N 29, ст. 4504).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>2.1.73. При появлении признаков простудного</w:t>
      </w:r>
      <w:r>
        <w:t xml:space="preserve"> заболевания или кишечной дисфункции, а также гнойничковых заболеваний кожи рук и открытых поверхностей тела работники производственных, складских, хозяйственных, подсобных и административно-бытовых помещений столовой (далее - пищеблок), а также производст</w:t>
      </w:r>
      <w:r>
        <w:t>венно-технологических цехов промысловых судов обязаны сообщать об этом медицинскому работнику (при его отсутствии - капитану судна). В указанных случаях работники пищеблока, а также производственно-технологических цехов промысловых судов к работе не допуск</w:t>
      </w:r>
      <w:r>
        <w:t>аются до полного выздоровления.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2.1.74. На судах, осуществляющих международные перевозки, на которых штатным расписанием не предусмотрена должность медицинского работника, член экипажа, выполняющий его функции, обязан пройти профессиональную гигиеническую </w:t>
      </w:r>
      <w:r>
        <w:t>подготовку и аттестацию по вопросам профилактики инфекционных и паразитарных заболеваний &lt;3&gt;.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&lt;3&gt; </w:t>
      </w:r>
      <w:hyperlink r:id="rId37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color w:val="0000FF"/>
          </w:rPr>
          <w:t>Статья 36</w:t>
        </w:r>
      </w:hyperlink>
      <w:r>
        <w:t xml:space="preserve"> Федерального закона от 30.03.1999 N 52-ФЗ "О санитарно-эпидемио</w:t>
      </w:r>
      <w:r>
        <w:t>логическом благополучии населения" (Собрание законодательства Российской Федерации, 1999, N 14, ст. 1650; 2020, N 29, ст. 4504).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>2.1.75. Эксплуатация судна не допускается при отсутствии на судне судового санитарного свидетельства о праве плавания &lt;4&gt;, выд</w:t>
      </w:r>
      <w:r>
        <w:t>аваемого уполномоченным органом в течение 10 рабочих дней со дня поступления заявления на его выдачу.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&lt;4&gt; </w:t>
      </w:r>
      <w:hyperlink r:id="rId38" w:tooltip="&quot;Кодекс торгового мореплавания Российской Федерации&quot; от 30.04.1999 N 81-ФЗ (ред. от 28.02.2023) {КонсультантПлюс}">
        <w:r>
          <w:rPr>
            <w:color w:val="0000FF"/>
          </w:rPr>
          <w:t>Кодекс</w:t>
        </w:r>
      </w:hyperlink>
      <w:r>
        <w:t xml:space="preserve"> торгового мореплавания Российской Федерации от 30.04.1999 N 81-ФЗ (Собрание законодательства Российск</w:t>
      </w:r>
      <w:r>
        <w:t xml:space="preserve">ой Федерации, 03.05.1999, N 18, ст. 2207; 2020, N 29, ст. 4515); </w:t>
      </w:r>
      <w:hyperlink r:id="rId39" w:tooltip="&quot;Кодекс внутреннего водного транспорта Российской Федерации&quot; от 07.03.2001 N 24-ФЗ (ред. от 28.02.2023) (с изм. и доп., вступ. в силу с 06.04.2023) {КонсультантПлюс}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от 07.03.2001 N 24-ФЗ (Собрание законодательства Российской Федерации, </w:t>
      </w:r>
      <w:r>
        <w:t>12.03.2001, N 11, ст. 1001; 2020, N 24, ст. 3740).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 xml:space="preserve">Рекомендуемый образец судового санитарного свидетельства о праве плавания </w:t>
      </w:r>
      <w:proofErr w:type="spellStart"/>
      <w:r>
        <w:t>приведен</w:t>
      </w:r>
      <w:proofErr w:type="spellEnd"/>
      <w:r>
        <w:t xml:space="preserve"> в </w:t>
      </w:r>
      <w:hyperlink w:anchor="P3632" w:tooltip="СУДОВОЕ САНИТАРНОЕ СВИДЕТЕЛЬСТВО О ПРАВЕ ПЛАВАНИЯ">
        <w:r>
          <w:rPr>
            <w:color w:val="0000FF"/>
          </w:rPr>
          <w:t>приложениях 2</w:t>
        </w:r>
      </w:hyperlink>
      <w:r>
        <w:t xml:space="preserve">, </w:t>
      </w:r>
      <w:hyperlink w:anchor="P3692" w:tooltip="СУДОВОЕ САНИТАРНОЕ СВИДЕТЕЛЬСТВО О ПРАВЕ ПЛАВАНИЯ">
        <w:r>
          <w:rPr>
            <w:color w:val="0000FF"/>
          </w:rPr>
          <w:t>3</w:t>
        </w:r>
      </w:hyperlink>
      <w:r>
        <w:t xml:space="preserve">, </w:t>
      </w:r>
      <w:hyperlink w:anchor="P3752" w:tooltip="СУДОВОЕ САНИТАРНОЕ СВИДЕТЕЛЬСТВО О ПРАВЕ ПЛАВАНИЯ">
        <w:r>
          <w:rPr>
            <w:color w:val="0000FF"/>
          </w:rPr>
          <w:t>4</w:t>
        </w:r>
      </w:hyperlink>
      <w:r>
        <w:t xml:space="preserve"> к настоящим санитарным правилам.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 К эксплуатации грузовых помещений и резервуаров морских судов и судов смешанного (река-море) плавания устанавливаются следующие санитарно-эпидемиологические требования: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2.2.1. Грузовые помещения перед погрузкой должны очищаться от остатков ранее перев</w:t>
      </w:r>
      <w:r>
        <w:t>озимого груза, за исключением случаев перевозки идентичных грузов.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2.2.2. Перевозка (транспортирование), хранение перевозимой пищевой продукции осуществляется в соответствии с требованиями технических регламентов &lt;5&gt;.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 xml:space="preserve">&lt;5&gt; </w:t>
      </w:r>
      <w:hyperlink r:id="rId40" w:tooltip="Решение Комиссии Таможенного союза от 09.12.2011 N 880 (ред. от 14.07.2021) &quot;О принятии технического регламента Таможенного союза &quot;О безопасности пищевой продукции&quot; (вместе с &quot;ТР ТС 021/2011. Технический регламент Таможенного союза. О безопасности пищевой прод">
        <w:r>
          <w:rPr>
            <w:color w:val="0000FF"/>
          </w:rPr>
          <w:t>Статья 17</w:t>
        </w:r>
      </w:hyperlink>
      <w:r>
        <w:t xml:space="preserve"> технического регламента Таможенного союза "О безопасности пищевой п</w:t>
      </w:r>
      <w:r>
        <w:t xml:space="preserve">родукции", </w:t>
      </w:r>
      <w:proofErr w:type="spellStart"/>
      <w:r>
        <w:t>утвержденного</w:t>
      </w:r>
      <w:proofErr w:type="spellEnd"/>
      <w:r>
        <w:t xml:space="preserve"> решением Комиссии Таможенного союза от 09.12.2011 N 880 (Официальный сайт Комиссии Таможенного союза http://www.tsouz.ru/, 15.12.2011).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>2.2.3. Хранение шлангов, используемых для погрузки-выгрузки жидких пищевых продуктов, питьевой</w:t>
      </w:r>
      <w:r>
        <w:t xml:space="preserve"> воды, а также шлангов, предназначенных для мойки и дезинфекции резервуаров, осуществляется в отдельных помещениях или шкафах.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2.2.4. Для мытья грузовых помещений и резервуаров, в которых перевозятся жидкие пищевые продукты, должна использоваться горячая и</w:t>
      </w:r>
      <w:r>
        <w:t xml:space="preserve"> холодная питьевая вода, соответствующая требованиям гигиенических </w:t>
      </w:r>
      <w:hyperlink r:id="rId41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</w:t>
      </w:r>
      <w:r>
        <w:t>факторов среды обитания.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2.2.5. Грузовые помещения и резервуары, предназначенные для перевозки пищевой продукции, должны быть выполнены из материалов, устойчивых к очистке, дезинфекции и дезинсекции.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2.2.6. Перевозка пассажиров и грузов на водоналивных судах (водолеи и танкеры), а также их использование для целей, не связанных с перевозкой питьевой воды, запрещается.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5" w:name="P226"/>
      <w:bookmarkEnd w:id="5"/>
      <w:r>
        <w:t xml:space="preserve">2.2.7. Резервуары водоналивных судов для перевозки груза - питьевой воды, в том числе </w:t>
      </w:r>
      <w:r>
        <w:t>в целях снабжения водой судов, стоящих в портах, должны быть: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вкладными (стенки резервуара не должны быть образованы стенками наружного корпуса судна), водонепроницаемыми, не допускающими попадания в них воды и любой другой жидкости с палубы, бортов и днищ</w:t>
      </w:r>
      <w:r>
        <w:t>а;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оборудованы герметически закрываемыми горловинами, воздушными трубами с насадками, исключающими возможность попадания в резервуар пыли и мусора, устройствами для полного удаления из них питьевой воды и образовавшегося осадка;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внутренние их поверхности д</w:t>
      </w:r>
      <w:r>
        <w:t>олжны быть выполнены из материалов, отвечающих единым санитарно-эпидемиологическим и гигиеническим требованиям к продукции (товарам), подлежащей санитарно-эпидемиологическому надзору (контролю) &lt;6&gt;.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&lt;6&gt; </w:t>
      </w:r>
      <w:hyperlink r:id="rId42" w:tooltip="Решение Комиссии Таможенного союза от 28.05.2010 N 299 (ред. от 25.01.2023) &quot;О применении санитарных мер в Евразийском экономическом союзе&quot; {КонсультантПлюс}">
        <w:r>
          <w:rPr>
            <w:color w:val="0000FF"/>
          </w:rPr>
          <w:t>Раздел 16</w:t>
        </w:r>
      </w:hyperlink>
      <w:r>
        <w:t xml:space="preserve"> Единых санитарно-эпидемиологических и гигиенических требований к продукции (товарам), подлежащей санитарно-эпидемиологическому надзору (контролю), </w:t>
      </w:r>
      <w:proofErr w:type="spellStart"/>
      <w:r>
        <w:t>утвержденных</w:t>
      </w:r>
      <w:proofErr w:type="spellEnd"/>
      <w:r>
        <w:t xml:space="preserve"> решением Комиссии Таможенного с</w:t>
      </w:r>
      <w:r>
        <w:t>оюза от 28.05.2010 N 299 (Официальный сайт Комиссии Таможенного союза http://www.tsouz.ru/, 28.06.2010).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ind w:firstLine="540"/>
        <w:jc w:val="both"/>
      </w:pPr>
      <w:r>
        <w:t xml:space="preserve">2.2.8. Резервуары (цистерны), грузовые трубопроводы и вспомогательные коммуникации на судах, перевозящих пищевые продукты, должны оставаться чистыми, </w:t>
      </w:r>
      <w:r>
        <w:t>без следов и запаха ранее перевозимого груза, моющих и дезинфицирующих средств.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2.2.9. Защитные антикоррозионные покрытия резервуаров (цистерн) на судах, перевозящих пищевые продукты, не должны иметь повреждений.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При нарушении целостности антикоррозионного</w:t>
      </w:r>
      <w:r>
        <w:t xml:space="preserve"> покрытия резервуаров (цистерн) проводятся работы по их восстановлению с последующей дезинфекцией.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2.2.10. Резервуары (цистерны) специализированных судов-сборщиков после слива хозяйственно-фекальных вод и содержащих органические компоненты </w:t>
      </w:r>
      <w:proofErr w:type="spellStart"/>
      <w:r>
        <w:t>твердых</w:t>
      </w:r>
      <w:proofErr w:type="spellEnd"/>
      <w:r>
        <w:t xml:space="preserve"> коммунал</w:t>
      </w:r>
      <w:r>
        <w:t>ьных отходов подвергаются мойке и дезинфекции.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2.3. К эксплуатации производственно-технологических помещений и помещений для обработки, хранения и перевозки водных биоресурсов на промысловых судах устанавливаются следующие санитарно-гигиенические требовани</w:t>
      </w:r>
      <w:r>
        <w:t>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>2.3.1. Планировка производственно-технологических помещений промысловых судов, в которых осуществляется обработка и хранение водных биоресурсов, должна исключать возможность прохода через них лиц, не участвующих в производственных процессах.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2.3.2. Для </w:t>
      </w:r>
      <w:r>
        <w:t>обработки палуб производственно-технологических помещений на судах предусматривается подвод горячей и холодной забортной воды.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Подача забортной воды в производственно-технологические помещения должна осуществляться в местах первичной мойки сырья, на участк</w:t>
      </w:r>
      <w:r>
        <w:t xml:space="preserve">ах разделки, потрошения, обескровливания и предварительного хранения сырья, </w:t>
      </w:r>
      <w:proofErr w:type="spellStart"/>
      <w:r>
        <w:t>гидротранспортировки</w:t>
      </w:r>
      <w:proofErr w:type="spellEnd"/>
      <w:r>
        <w:t xml:space="preserve"> рыбы и отходов, а также на участках промывки палубы производственно-технологического помещения, мойки и замачивания деревянной тары.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2.3.3. Трюмы, резервуары д</w:t>
      </w:r>
      <w:r>
        <w:t>ля хранения сырья и полуфабрикатов готовой продукции водных биоресурсов должны иметь гладкие поверхности, обеспечивающие их очистку, мойку и дезинфекцию.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2.3.4. Производственно-технологическое помещение, в котором осуществляется расфасовка и (или) упаковка</w:t>
      </w:r>
      <w:r>
        <w:t xml:space="preserve"> рыбной муки, оборудуется локальной вентиляцией с функцией улавливания мучной пыли.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 К морским и речным портам устанавливаются следующие санитарно-эпидемиологические требования: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2.4.1. Запрещается проведение ремонта тары и </w:t>
      </w:r>
      <w:proofErr w:type="spellStart"/>
      <w:r>
        <w:t>перетаривание</w:t>
      </w:r>
      <w:proofErr w:type="spellEnd"/>
      <w:r>
        <w:t xml:space="preserve"> опасных грузов </w:t>
      </w:r>
      <w:r>
        <w:t>в местах проведения погрузочно-разгрузочных работ.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2.4.2. На погрузочно-разгрузочном комплексе, где производится перегрузка пищевых грузов, выделяется отдельный участок (стоянка, место) для перегрузки этих грузов.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На погрузочно-разгрузочном комплексе, где </w:t>
      </w:r>
      <w:r>
        <w:t xml:space="preserve">предусматривается перегрузка скоропортящихся грузов, с временным его хранением, предусматриваются помещения, </w:t>
      </w:r>
      <w:proofErr w:type="spellStart"/>
      <w:r>
        <w:t>оснащенные</w:t>
      </w:r>
      <w:proofErr w:type="spellEnd"/>
      <w:r>
        <w:t xml:space="preserve"> холодильным оборудованием.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2.4.3. Запрещается объединять складские помещения и площадки для хранения пищевых, ядовитых, пылящих и опасны</w:t>
      </w:r>
      <w:r>
        <w:t>х грузов.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2.4.4. Погрузочно-разгрузочный комплекс должен оборудоваться санитарно-гигиеническими помещениями (умывальные, туалеты, душевые помещения) с подачей горячей и холодной питьевой воды, отвечающей требованиям гигиенических </w:t>
      </w:r>
      <w:hyperlink r:id="rId43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нормативов</w:t>
        </w:r>
      </w:hyperlink>
      <w:r>
        <w:t xml:space="preserve"> факторов среды обитания.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Для женщин оборудуются санитарно-гигиенические помещения, предназнач</w:t>
      </w:r>
      <w:r>
        <w:t>енные для личной гигиены женщин.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2.4.5. Водоразборные колонки (гидранты) и пункты для заправки судов питьевой водой размещаются у причальной стенки и обеспечиваются промаркированными шлангами для </w:t>
      </w:r>
      <w:proofErr w:type="spellStart"/>
      <w:r>
        <w:t>приема</w:t>
      </w:r>
      <w:proofErr w:type="spellEnd"/>
      <w:r>
        <w:t xml:space="preserve"> на судно пресной воды, которые должны храниться в отдельных помещениях.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2.4.6. Очистка</w:t>
      </w:r>
      <w:r>
        <w:t>, промывка и дезинфекция водоразборных колонок (гидрантов) и пунктов для заправки проводится не реже 1 раза в год.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Дезинфекция шлангов должна осуществляться по мере их загрязнения, но не реже 1 раза в 14 календарных дней, а также после проведения ревизионн</w:t>
      </w:r>
      <w:r>
        <w:t>ых и ремонтных работ.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2.4.7. Погрузочно-разгрузочный комплекс должен оборудоваться системами водоотведения и отвода поверхностно-ливневых сточных вод.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Ливневые стоки с территории погрузочно-разгрузочного комплекса должны подвергаться очистке, в том числе от нефтепродуктов, перед их сбросом.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2.4.8. На погрузочно-разгрузочном комплексе, на котором осуществляются операции с нефтегрузами, предусматриваются б</w:t>
      </w:r>
      <w:r>
        <w:t xml:space="preserve">ереговые или плавучие </w:t>
      </w:r>
      <w:proofErr w:type="spellStart"/>
      <w:r>
        <w:t>приемно</w:t>
      </w:r>
      <w:proofErr w:type="spellEnd"/>
      <w:r>
        <w:t xml:space="preserve">-очистные сооружения для </w:t>
      </w:r>
      <w:proofErr w:type="spellStart"/>
      <w:r>
        <w:t>приема</w:t>
      </w:r>
      <w:proofErr w:type="spellEnd"/>
      <w:r>
        <w:t xml:space="preserve"> сточных и нефтесодержащих вод.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lastRenderedPageBreak/>
        <w:t>2.4.9. Территория, здания и сооружения погрузочно-разгрузочного комплекса должны быть оборудованы системой наружного освещения.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2.5. К эксплуатации пассажирских тер</w:t>
      </w:r>
      <w:r>
        <w:t>миналов морских и речных портов устанавливаются следующие санитарно-эпидемиологические требования: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2.5.1. При температуре окружающего воздуха ниже 10 °C, температура воздуха в зоне пребывания пассажиров в помещениях пассажирского терминала должна быть не м</w:t>
      </w:r>
      <w:r>
        <w:t>енее 20 °C, скорость движения воздуха не более 0,2 м/</w:t>
      </w:r>
      <w:proofErr w:type="gramStart"/>
      <w:r>
        <w:t>с</w:t>
      </w:r>
      <w:proofErr w:type="gramEnd"/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При температуре окружающего воздуха выше 10 °C, температура воздуха в зоне пребывания пассажиров в помещениях пассажирского терминала должна быть не более 25 °C, скорость движения воздуха не более 0,3</w:t>
      </w:r>
      <w:r>
        <w:t xml:space="preserve"> м/</w:t>
      </w:r>
      <w:proofErr w:type="gramStart"/>
      <w:r>
        <w:t>с</w:t>
      </w:r>
      <w:proofErr w:type="gramEnd"/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Относительная влажность воздуха в помещениях пассажирского терминала должна быть не более 65%.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6" w:name="P261"/>
      <w:bookmarkEnd w:id="6"/>
      <w:r>
        <w:t>2.5.2. ОМЧ в воздухе должно составлять не более 2 x 103 КОЕ в 1 м</w:t>
      </w:r>
      <w:r>
        <w:rPr>
          <w:vertAlign w:val="superscript"/>
        </w:rPr>
        <w:t>3</w:t>
      </w:r>
      <w:r>
        <w:t>, количество гемолитической кокковой флоры не должно превышать 3% по отношению к ОМЧ.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Есл</w:t>
      </w:r>
      <w:r>
        <w:t xml:space="preserve">и в системе вентиляции и (или) кондиционирования применяется режим рециркуляции, </w:t>
      </w:r>
      <w:proofErr w:type="spellStart"/>
      <w:r>
        <w:t>рециркулируемый</w:t>
      </w:r>
      <w:proofErr w:type="spellEnd"/>
      <w:r>
        <w:t xml:space="preserve"> воздух должен подвергаться обеззараживанию. Устройство обеззараживания </w:t>
      </w:r>
      <w:proofErr w:type="spellStart"/>
      <w:r>
        <w:t>рециркулируемого</w:t>
      </w:r>
      <w:proofErr w:type="spellEnd"/>
      <w:r>
        <w:t xml:space="preserve"> воздуха в процессе эксплуатации должно обеспечивать </w:t>
      </w:r>
      <w:proofErr w:type="spellStart"/>
      <w:r>
        <w:t>инактивацию</w:t>
      </w:r>
      <w:proofErr w:type="spellEnd"/>
      <w:r>
        <w:t xml:space="preserve"> патоген</w:t>
      </w:r>
      <w:r>
        <w:t xml:space="preserve">ных и потенциально-патогенных биологических агентов, передающихся воздушно-капельным </w:t>
      </w:r>
      <w:proofErr w:type="spellStart"/>
      <w:r>
        <w:t>путем</w:t>
      </w:r>
      <w:proofErr w:type="spellEnd"/>
      <w:r>
        <w:t>, с эффективностью не менее 95%.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Среднесуточная концентрация озона в обеззараженном воздухе не должна превышать 0,03 мг/м</w:t>
      </w:r>
      <w:r>
        <w:rPr>
          <w:vertAlign w:val="superscript"/>
        </w:rPr>
        <w:t>3</w:t>
      </w:r>
      <w:r>
        <w:t>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2.5.3. При наличии на пассажирских термина</w:t>
      </w:r>
      <w:r>
        <w:t xml:space="preserve">лах помещений по уходу за </w:t>
      </w:r>
      <w:proofErr w:type="spellStart"/>
      <w:r>
        <w:t>ребенком</w:t>
      </w:r>
      <w:proofErr w:type="spellEnd"/>
      <w:r>
        <w:t>, а также помещений, предназначенных для отдыха пассажиров, должны предусматриваться отдельные помещения для хранения чистого и грязного (использованного) постельного белья, оборудованные шкафами для хранения указанных вид</w:t>
      </w:r>
      <w:r>
        <w:t>ов белья, а также шкафом для хранения уборочного инвентаря для уборки этих помещений.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Использованное постельное белье подвергается смене и стирке после каждого применения. Химчистка и дезинфекция постельных принадлежностей проводится не реже 2 раз в год.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И</w:t>
      </w:r>
      <w:r>
        <w:t xml:space="preserve">грушки, используемые в помещении по уходу за </w:t>
      </w:r>
      <w:proofErr w:type="spellStart"/>
      <w:r>
        <w:t>ребенком</w:t>
      </w:r>
      <w:proofErr w:type="spellEnd"/>
      <w:r>
        <w:t>, должны быть выполнены из материалов, допускающих их мытье и дезинфекцию.</w:t>
      </w:r>
    </w:p>
    <w:p w:rsidR="00793D75" w:rsidRDefault="002A4863">
      <w:pPr>
        <w:pStyle w:val="ConsPlusNormal0"/>
        <w:spacing w:before="200"/>
        <w:ind w:firstLine="540"/>
        <w:jc w:val="both"/>
      </w:pPr>
      <w:bookmarkStart w:id="7" w:name="P267"/>
      <w:bookmarkEnd w:id="7"/>
      <w:r>
        <w:t>2.5.4. Поверхности движущихся поручней эскалаторов пассажирских терминалов должны быть оборудованы установками по их обеззаражив</w:t>
      </w:r>
      <w:r>
        <w:t xml:space="preserve">анию, обеспечивающими эффективность обеззараживания патогенных и потенциально-патогенных биологических агентов, передающихся контактным </w:t>
      </w:r>
      <w:proofErr w:type="spellStart"/>
      <w:r>
        <w:t>путем</w:t>
      </w:r>
      <w:proofErr w:type="spellEnd"/>
      <w:r>
        <w:t>, не менее 70%.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В случае отсутствия таких установок необходимо производить влажную уборку с применением дезинфициру</w:t>
      </w:r>
      <w:r>
        <w:t>ющих средств не менее 2 раз в течение 1 дня.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>2.5.5. Уборочный инвентарь, используемый для уборки помещений порта, должен иметь маркировку в соответствии с его назначением.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2.5.6. Дезинфекция туалетов, умывальных, душевых, </w:t>
      </w:r>
      <w:proofErr w:type="spellStart"/>
      <w:r>
        <w:t>пеленальных</w:t>
      </w:r>
      <w:proofErr w:type="spellEnd"/>
      <w:r>
        <w:t xml:space="preserve"> (при их наличии) помещ</w:t>
      </w:r>
      <w:r>
        <w:t>ений должна проводиться не реже 2 раз в течение 1 дня.</w:t>
      </w:r>
    </w:p>
    <w:p w:rsidR="00793D75" w:rsidRDefault="002A4863">
      <w:pPr>
        <w:pStyle w:val="ConsPlusNormal0"/>
        <w:spacing w:before="200"/>
        <w:ind w:firstLine="540"/>
        <w:jc w:val="both"/>
      </w:pPr>
      <w:r>
        <w:t xml:space="preserve">2.5.7. Очистка урн, предназначенных для сбора </w:t>
      </w:r>
      <w:proofErr w:type="spellStart"/>
      <w:r>
        <w:t>твердых</w:t>
      </w:r>
      <w:proofErr w:type="spellEnd"/>
      <w:r>
        <w:t xml:space="preserve"> коммунальных отходов, должна проводиться по мере их заполнения, но не реже 1 раза в день, мойка урн - не реже 1 раза в месяц при температуре окружа</w:t>
      </w:r>
      <w:r>
        <w:t>ющего воздуха выше 10 °C.</w:t>
      </w: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  <w:outlineLvl w:val="1"/>
      </w:pPr>
      <w:r>
        <w:t>Приложение 1</w:t>
      </w:r>
    </w:p>
    <w:p w:rsidR="00793D75" w:rsidRDefault="002A4863">
      <w:pPr>
        <w:pStyle w:val="ConsPlusNormal0"/>
        <w:jc w:val="right"/>
      </w:pPr>
      <w:r>
        <w:t>к СП 2.5.3650-20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8" w:name="P862"/>
      <w:bookmarkEnd w:id="8"/>
      <w:r>
        <w:t>Таблица 1. Показатели и нормативы качества воды в ванне</w:t>
      </w:r>
    </w:p>
    <w:p w:rsidR="00793D75" w:rsidRDefault="002A4863">
      <w:pPr>
        <w:pStyle w:val="ConsPlusTitle0"/>
        <w:jc w:val="center"/>
      </w:pPr>
      <w:r>
        <w:t>плавательного бассейна на судах (в процессе эксплуатации)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2608"/>
      </w:tblGrid>
      <w:tr w:rsidR="00793D75">
        <w:tc>
          <w:tcPr>
            <w:tcW w:w="9071" w:type="dxa"/>
            <w:gridSpan w:val="2"/>
          </w:tcPr>
          <w:p w:rsidR="00793D75" w:rsidRDefault="002A4863">
            <w:pPr>
              <w:pStyle w:val="ConsPlusNormal0"/>
              <w:jc w:val="center"/>
              <w:outlineLvl w:val="3"/>
            </w:pPr>
            <w:r>
              <w:t>Физико-химические показатели: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  <w:jc w:val="center"/>
            </w:pPr>
            <w:r>
              <w:t>Показатели: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Мутность,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2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Цветность, градусы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20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Запах, баллы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3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Хлориды (при обеззараживании воды гипохлоритом натрия, получаемым электролизом поваренной соли),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700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Остаточный свободный хлор (при хлорировании),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 0,3 до 0,5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Остаточный бром (</w:t>
            </w:r>
            <w:r>
              <w:t xml:space="preserve">при </w:t>
            </w:r>
            <w:proofErr w:type="spellStart"/>
            <w:r>
              <w:t>бромировании</w:t>
            </w:r>
            <w:proofErr w:type="spellEnd"/>
            <w:r>
              <w:t>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 0,8 до 1,5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Остаточный озон (при озонировании),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0,1 (перед поступлением в ванну бассейна)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Хлороформ (при хлорировании),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0,1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Формальдегид (при озонировании), мг/л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0,05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В бассейнах с морской водой хлориды не нормируются</w:t>
            </w:r>
          </w:p>
        </w:tc>
        <w:tc>
          <w:tcPr>
            <w:tcW w:w="2608" w:type="dxa"/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9071" w:type="dxa"/>
            <w:gridSpan w:val="2"/>
          </w:tcPr>
          <w:p w:rsidR="00793D75" w:rsidRDefault="002A4863">
            <w:pPr>
              <w:pStyle w:val="ConsPlusNormal0"/>
              <w:jc w:val="center"/>
              <w:outlineLvl w:val="3"/>
            </w:pPr>
            <w:r>
              <w:t>Микробиологические показатели: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  <w:jc w:val="center"/>
            </w:pPr>
            <w:r>
              <w:t>Основные показатели: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 xml:space="preserve">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 в 100 мл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не более 1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 в 100 мл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proofErr w:type="spellStart"/>
            <w:r>
              <w:t>Колифаги</w:t>
            </w:r>
            <w:proofErr w:type="spellEnd"/>
            <w:r>
              <w:t xml:space="preserve"> в 100 мл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Золотистый стафилококк (</w:t>
            </w:r>
            <w:proofErr w:type="spellStart"/>
            <w:r>
              <w:t>Staphylococcus</w:t>
            </w:r>
            <w:proofErr w:type="spellEnd"/>
            <w:r>
              <w:t xml:space="preserve"> </w:t>
            </w:r>
            <w:proofErr w:type="spellStart"/>
            <w:r>
              <w:t>aureus</w:t>
            </w:r>
            <w:proofErr w:type="spellEnd"/>
            <w:r>
              <w:t>) в 100 мл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  <w:jc w:val="center"/>
            </w:pPr>
            <w:r>
              <w:t>Дополнительные показатели: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Возбудители кишечных инфекций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Синегнойная палочка (</w:t>
            </w:r>
            <w:proofErr w:type="spellStart"/>
            <w:r>
              <w:t>Pseudomonas</w:t>
            </w:r>
            <w:proofErr w:type="spellEnd"/>
            <w:r>
              <w:t xml:space="preserve"> </w:t>
            </w:r>
            <w:proofErr w:type="spellStart"/>
            <w:r>
              <w:t>aeruginosa</w:t>
            </w:r>
            <w:proofErr w:type="spellEnd"/>
            <w:r>
              <w:t>) в 100 мл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  <w:jc w:val="center"/>
            </w:pPr>
            <w:proofErr w:type="spellStart"/>
            <w:r>
              <w:t>Паразитологические</w:t>
            </w:r>
            <w:proofErr w:type="spellEnd"/>
            <w:r>
              <w:t xml:space="preserve"> показатели: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Нормативы:</w:t>
            </w:r>
          </w:p>
        </w:tc>
      </w:tr>
      <w:tr w:rsidR="00793D75">
        <w:tc>
          <w:tcPr>
            <w:tcW w:w="6463" w:type="dxa"/>
          </w:tcPr>
          <w:p w:rsidR="00793D75" w:rsidRPr="00AD03F3" w:rsidRDefault="002A4863">
            <w:pPr>
              <w:pStyle w:val="ConsPlusNormal0"/>
              <w:rPr>
                <w:lang w:val="en-US"/>
              </w:rPr>
            </w:pPr>
            <w:r>
              <w:lastRenderedPageBreak/>
              <w:t>Цисты</w:t>
            </w:r>
            <w:r w:rsidRPr="00AD03F3">
              <w:rPr>
                <w:lang w:val="en-US"/>
              </w:rPr>
              <w:t xml:space="preserve"> </w:t>
            </w:r>
            <w:r>
              <w:t>лямблий</w:t>
            </w:r>
            <w:r w:rsidRPr="00AD03F3">
              <w:rPr>
                <w:lang w:val="en-US"/>
              </w:rPr>
              <w:t xml:space="preserve"> (Giardia </w:t>
            </w:r>
            <w:proofErr w:type="spellStart"/>
            <w:r w:rsidRPr="00AD03F3">
              <w:rPr>
                <w:lang w:val="en-US"/>
              </w:rPr>
              <w:t>intestinalis</w:t>
            </w:r>
            <w:proofErr w:type="spellEnd"/>
            <w:r w:rsidRPr="00AD03F3">
              <w:rPr>
                <w:lang w:val="en-US"/>
              </w:rPr>
              <w:t xml:space="preserve">) </w:t>
            </w:r>
            <w:r>
              <w:t>в</w:t>
            </w:r>
            <w:r w:rsidRPr="00AD03F3">
              <w:rPr>
                <w:lang w:val="en-US"/>
              </w:rPr>
              <w:t xml:space="preserve"> 50 </w:t>
            </w:r>
            <w:r>
              <w:t>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  <w:tr w:rsidR="00793D75">
        <w:tc>
          <w:tcPr>
            <w:tcW w:w="6463" w:type="dxa"/>
          </w:tcPr>
          <w:p w:rsidR="00793D75" w:rsidRDefault="002A4863">
            <w:pPr>
              <w:pStyle w:val="ConsPlusNormal0"/>
            </w:pPr>
            <w:r>
              <w:t>Яйца и личинки гельминтов в 50 л</w:t>
            </w:r>
          </w:p>
        </w:tc>
        <w:tc>
          <w:tcPr>
            <w:tcW w:w="2608" w:type="dxa"/>
          </w:tcPr>
          <w:p w:rsidR="00793D75" w:rsidRDefault="002A4863">
            <w:pPr>
              <w:pStyle w:val="ConsPlusNormal0"/>
              <w:jc w:val="center"/>
            </w:pPr>
            <w:r>
              <w:t>отсутствие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9" w:name="P912"/>
      <w:bookmarkEnd w:id="9"/>
      <w:r>
        <w:t>Таблица 2. Параметры микроклимата в судовых помещениях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850"/>
        <w:gridCol w:w="794"/>
        <w:gridCol w:w="1406"/>
        <w:gridCol w:w="907"/>
        <w:gridCol w:w="907"/>
        <w:gridCol w:w="1464"/>
      </w:tblGrid>
      <w:tr w:rsidR="00793D75">
        <w:tc>
          <w:tcPr>
            <w:tcW w:w="2721" w:type="dxa"/>
            <w:vMerge w:val="restart"/>
          </w:tcPr>
          <w:p w:rsidR="00793D75" w:rsidRDefault="002A4863">
            <w:pPr>
              <w:pStyle w:val="ConsPlusNormal0"/>
              <w:jc w:val="center"/>
            </w:pPr>
            <w:r>
              <w:t>Наименование помещений:</w:t>
            </w:r>
          </w:p>
        </w:tc>
        <w:tc>
          <w:tcPr>
            <w:tcW w:w="3050" w:type="dxa"/>
            <w:gridSpan w:val="3"/>
          </w:tcPr>
          <w:p w:rsidR="00793D75" w:rsidRDefault="002A4863">
            <w:pPr>
              <w:pStyle w:val="ConsPlusNormal0"/>
              <w:jc w:val="center"/>
            </w:pPr>
            <w:r>
              <w:t>Температура наружного воздуха 10 °C и ниже</w:t>
            </w:r>
          </w:p>
        </w:tc>
        <w:tc>
          <w:tcPr>
            <w:tcW w:w="3278" w:type="dxa"/>
            <w:gridSpan w:val="3"/>
          </w:tcPr>
          <w:p w:rsidR="00793D75" w:rsidRDefault="002A4863">
            <w:pPr>
              <w:pStyle w:val="ConsPlusNormal0"/>
              <w:jc w:val="center"/>
            </w:pPr>
            <w:r>
              <w:t>Температура наружного воздуха 10 °C и выше</w:t>
            </w:r>
          </w:p>
        </w:tc>
      </w:tr>
      <w:tr w:rsidR="00793D75">
        <w:tc>
          <w:tcPr>
            <w:tcW w:w="2721" w:type="dxa"/>
            <w:vMerge/>
          </w:tcPr>
          <w:p w:rsidR="00793D75" w:rsidRDefault="00793D75">
            <w:pPr>
              <w:pStyle w:val="ConsPlusNormal0"/>
            </w:pPr>
          </w:p>
        </w:tc>
        <w:tc>
          <w:tcPr>
            <w:tcW w:w="850" w:type="dxa"/>
          </w:tcPr>
          <w:p w:rsidR="00793D75" w:rsidRDefault="002A4863">
            <w:pPr>
              <w:pStyle w:val="ConsPlusNormal0"/>
              <w:jc w:val="center"/>
            </w:pPr>
            <w:r>
              <w:t>Температура, °C</w:t>
            </w:r>
          </w:p>
        </w:tc>
        <w:tc>
          <w:tcPr>
            <w:tcW w:w="794" w:type="dxa"/>
          </w:tcPr>
          <w:p w:rsidR="00793D75" w:rsidRDefault="002A4863">
            <w:pPr>
              <w:pStyle w:val="ConsPlusNormal0"/>
              <w:jc w:val="center"/>
            </w:pPr>
            <w:r>
              <w:t>Влажность, %</w:t>
            </w:r>
          </w:p>
        </w:tc>
        <w:tc>
          <w:tcPr>
            <w:tcW w:w="1406" w:type="dxa"/>
          </w:tcPr>
          <w:p w:rsidR="00793D75" w:rsidRDefault="002A4863">
            <w:pPr>
              <w:pStyle w:val="ConsPlusNormal0"/>
              <w:jc w:val="center"/>
            </w:pPr>
            <w:r>
              <w:t>Скорость движения воздуха, м/</w:t>
            </w:r>
            <w:proofErr w:type="gramStart"/>
            <w:r>
              <w:t>с</w:t>
            </w:r>
            <w:proofErr w:type="gramEnd"/>
          </w:p>
        </w:tc>
        <w:tc>
          <w:tcPr>
            <w:tcW w:w="907" w:type="dxa"/>
          </w:tcPr>
          <w:p w:rsidR="00793D75" w:rsidRDefault="002A4863">
            <w:pPr>
              <w:pStyle w:val="ConsPlusNormal0"/>
              <w:jc w:val="center"/>
            </w:pPr>
            <w:r>
              <w:t>Температура, °C</w:t>
            </w:r>
          </w:p>
        </w:tc>
        <w:tc>
          <w:tcPr>
            <w:tcW w:w="907" w:type="dxa"/>
          </w:tcPr>
          <w:p w:rsidR="00793D75" w:rsidRDefault="002A4863">
            <w:pPr>
              <w:pStyle w:val="ConsPlusNormal0"/>
              <w:jc w:val="center"/>
            </w:pPr>
            <w:r>
              <w:t>Влажность, %</w:t>
            </w:r>
          </w:p>
        </w:tc>
        <w:tc>
          <w:tcPr>
            <w:tcW w:w="1464" w:type="dxa"/>
          </w:tcPr>
          <w:p w:rsidR="00793D75" w:rsidRDefault="002A4863">
            <w:pPr>
              <w:pStyle w:val="ConsPlusNormal0"/>
              <w:jc w:val="center"/>
            </w:pPr>
            <w:r>
              <w:t>Скорость движения воздуха, м/</w:t>
            </w:r>
            <w:proofErr w:type="gramStart"/>
            <w:r>
              <w:t>с</w:t>
            </w:r>
            <w:proofErr w:type="gramEnd"/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t>Жилые помещения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22 до 24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23 до 25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</w:t>
            </w: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Санитарно-гигиенические помещения:</w:t>
            </w:r>
          </w:p>
        </w:tc>
        <w:tc>
          <w:tcPr>
            <w:tcW w:w="850" w:type="dxa"/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1406" w:type="dxa"/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907" w:type="dxa"/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1464" w:type="dxa"/>
            <w:vAlign w:val="center"/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душевые, ванные, </w:t>
            </w:r>
            <w:proofErr w:type="spellStart"/>
            <w:r>
              <w:t>совмещенный</w:t>
            </w:r>
            <w:proofErr w:type="spellEnd"/>
            <w:r>
              <w:t xml:space="preserve"> санузел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24 до 26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24 до 26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0,15</w:t>
            </w:r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t>туалеты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19 до 21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0,15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19 до 21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0,15</w:t>
            </w:r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t>парикмахерские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21 до 23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22 до 24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</w:t>
            </w:r>
          </w:p>
        </w:tc>
      </w:tr>
      <w:tr w:rsidR="00793D75">
        <w:tc>
          <w:tcPr>
            <w:tcW w:w="2721" w:type="dxa"/>
            <w:vAlign w:val="center"/>
          </w:tcPr>
          <w:p w:rsidR="00793D75" w:rsidRDefault="002A4863">
            <w:pPr>
              <w:pStyle w:val="ConsPlusNormal0"/>
            </w:pPr>
            <w:r>
              <w:t>магазины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t>спортивные залы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17 до 20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0,2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17 до 20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0,2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Помещения пищеблока: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794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1406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907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il"/>
          </w:tblBorders>
        </w:tblPrEx>
        <w:tc>
          <w:tcPr>
            <w:tcW w:w="2721" w:type="dxa"/>
            <w:tcBorders>
              <w:top w:val="nil"/>
            </w:tcBorders>
          </w:tcPr>
          <w:p w:rsidR="00793D75" w:rsidRDefault="002A4863">
            <w:pPr>
              <w:pStyle w:val="ConsPlusNormal0"/>
            </w:pPr>
            <w:r>
              <w:t>обеденные залы, кают-компании, столовые, раздаточные, цеха для приготовления блюд, кладовые суточного снабжения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tcBorders>
              <w:top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t>камбузы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Санитарно-бытовые помещения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Служебные помещения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17 до 23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0,3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18 до 27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0,1 до 0,4</w:t>
            </w: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Мастерские и другие производственные помещения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22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0,4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16 до 27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15 до 75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0,2 до 0,5</w:t>
            </w:r>
          </w:p>
        </w:tc>
      </w:tr>
      <w:tr w:rsidR="00793D75">
        <w:tc>
          <w:tcPr>
            <w:tcW w:w="2721" w:type="dxa"/>
          </w:tcPr>
          <w:p w:rsidR="00793D75" w:rsidRDefault="002A4863">
            <w:pPr>
              <w:pStyle w:val="ConsPlusNormal0"/>
            </w:pPr>
            <w:r>
              <w:lastRenderedPageBreak/>
              <w:t>Кладовые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12 до 22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12 до 22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46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Производственно-технологические помещения без выделения тепла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не более 0,2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0,7</w:t>
            </w:r>
          </w:p>
        </w:tc>
        <w:tc>
          <w:tcPr>
            <w:tcW w:w="1464" w:type="dxa"/>
            <w:vAlign w:val="center"/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2721" w:type="dxa"/>
            <w:vAlign w:val="bottom"/>
          </w:tcPr>
          <w:p w:rsidR="00793D75" w:rsidRDefault="002A4863">
            <w:pPr>
              <w:pStyle w:val="ConsPlusNormal0"/>
            </w:pPr>
            <w:r>
              <w:t>Производственно-технологические помещения с выделением тепла</w:t>
            </w:r>
          </w:p>
        </w:tc>
        <w:tc>
          <w:tcPr>
            <w:tcW w:w="850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9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от 40 до 60</w:t>
            </w:r>
          </w:p>
        </w:tc>
        <w:tc>
          <w:tcPr>
            <w:tcW w:w="140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не более 0,5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1,5</w:t>
            </w:r>
          </w:p>
        </w:tc>
        <w:tc>
          <w:tcPr>
            <w:tcW w:w="1464" w:type="dxa"/>
            <w:vAlign w:val="center"/>
          </w:tcPr>
          <w:p w:rsidR="00793D75" w:rsidRDefault="00793D75">
            <w:pPr>
              <w:pStyle w:val="ConsPlusNormal0"/>
            </w:pP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0" w:name="P1036"/>
      <w:bookmarkEnd w:id="10"/>
      <w:r>
        <w:t xml:space="preserve">Таблица 3. Нормы естественной </w:t>
      </w:r>
      <w:proofErr w:type="spellStart"/>
      <w:r>
        <w:t>освещенности</w:t>
      </w:r>
      <w:proofErr w:type="spellEnd"/>
    </w:p>
    <w:p w:rsidR="00793D75" w:rsidRDefault="002A4863">
      <w:pPr>
        <w:pStyle w:val="ConsPlusTitle0"/>
        <w:jc w:val="center"/>
      </w:pPr>
      <w:r>
        <w:t>судовых помещений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23"/>
        <w:gridCol w:w="1907"/>
      </w:tblGrid>
      <w:tr w:rsidR="00793D75">
        <w:tc>
          <w:tcPr>
            <w:tcW w:w="7123" w:type="dxa"/>
          </w:tcPr>
          <w:p w:rsidR="00793D75" w:rsidRDefault="002A4863">
            <w:pPr>
              <w:pStyle w:val="ConsPlusNormal0"/>
              <w:jc w:val="center"/>
            </w:pPr>
            <w:r>
              <w:t>Название помещений:</w:t>
            </w:r>
          </w:p>
        </w:tc>
        <w:tc>
          <w:tcPr>
            <w:tcW w:w="1907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 xml:space="preserve">Коэффициент естественной </w:t>
            </w:r>
            <w:proofErr w:type="spellStart"/>
            <w:r>
              <w:t>освещенности</w:t>
            </w:r>
            <w:proofErr w:type="spellEnd"/>
            <w:r>
              <w:t xml:space="preserve"> (КЕО), %</w:t>
            </w:r>
          </w:p>
        </w:tc>
      </w:tr>
      <w:tr w:rsidR="00793D75">
        <w:tc>
          <w:tcPr>
            <w:tcW w:w="7123" w:type="dxa"/>
            <w:vAlign w:val="bottom"/>
          </w:tcPr>
          <w:p w:rsidR="00793D75" w:rsidRDefault="002A4863">
            <w:pPr>
              <w:pStyle w:val="ConsPlusNormal0"/>
              <w:jc w:val="both"/>
            </w:pPr>
            <w:r>
              <w:t>Жилые помещения для экипажа и пассажиров</w:t>
            </w:r>
          </w:p>
        </w:tc>
        <w:tc>
          <w:tcPr>
            <w:tcW w:w="1907" w:type="dxa"/>
          </w:tcPr>
          <w:p w:rsidR="00793D75" w:rsidRDefault="002A4863">
            <w:pPr>
              <w:pStyle w:val="ConsPlusNormal0"/>
              <w:jc w:val="center"/>
            </w:pPr>
            <w:r>
              <w:t>0,5</w:t>
            </w:r>
          </w:p>
        </w:tc>
      </w:tr>
      <w:tr w:rsidR="00793D75">
        <w:tc>
          <w:tcPr>
            <w:tcW w:w="7123" w:type="dxa"/>
            <w:vAlign w:val="bottom"/>
          </w:tcPr>
          <w:p w:rsidR="00793D75" w:rsidRDefault="002A4863">
            <w:pPr>
              <w:pStyle w:val="ConsPlusNormal0"/>
              <w:jc w:val="both"/>
            </w:pPr>
            <w:r>
              <w:t>Общественные помещения для экипажа и пассажиров, помещения пищевого блока (кроме кладовых), лабораторные помещения</w:t>
            </w:r>
          </w:p>
        </w:tc>
        <w:tc>
          <w:tcPr>
            <w:tcW w:w="1907" w:type="dxa"/>
          </w:tcPr>
          <w:p w:rsidR="00793D75" w:rsidRDefault="002A4863">
            <w:pPr>
              <w:pStyle w:val="ConsPlusNormal0"/>
              <w:jc w:val="center"/>
            </w:pPr>
            <w:r>
              <w:t>1,0</w:t>
            </w:r>
          </w:p>
        </w:tc>
      </w:tr>
      <w:tr w:rsidR="00793D75">
        <w:tc>
          <w:tcPr>
            <w:tcW w:w="7123" w:type="dxa"/>
            <w:vAlign w:val="bottom"/>
          </w:tcPr>
          <w:p w:rsidR="00793D75" w:rsidRDefault="002A4863">
            <w:pPr>
              <w:pStyle w:val="ConsPlusNormal0"/>
              <w:jc w:val="both"/>
            </w:pPr>
            <w:r>
              <w:t>Штурманская рубка, радиорубка</w:t>
            </w:r>
          </w:p>
        </w:tc>
        <w:tc>
          <w:tcPr>
            <w:tcW w:w="1907" w:type="dxa"/>
          </w:tcPr>
          <w:p w:rsidR="00793D75" w:rsidRDefault="002A4863">
            <w:pPr>
              <w:pStyle w:val="ConsPlusNormal0"/>
              <w:jc w:val="center"/>
            </w:pPr>
            <w:r>
              <w:t>1,5</w:t>
            </w:r>
          </w:p>
        </w:tc>
      </w:tr>
      <w:tr w:rsidR="00793D75">
        <w:tc>
          <w:tcPr>
            <w:tcW w:w="7123" w:type="dxa"/>
            <w:vAlign w:val="bottom"/>
          </w:tcPr>
          <w:p w:rsidR="00793D75" w:rsidRDefault="002A4863">
            <w:pPr>
              <w:pStyle w:val="ConsPlusNormal0"/>
              <w:jc w:val="both"/>
            </w:pPr>
            <w:r>
              <w:t>Главный пост управления, рулевая (ходовая) рубка</w:t>
            </w:r>
          </w:p>
        </w:tc>
        <w:tc>
          <w:tcPr>
            <w:tcW w:w="1907" w:type="dxa"/>
          </w:tcPr>
          <w:p w:rsidR="00793D75" w:rsidRDefault="002A4863">
            <w:pPr>
              <w:pStyle w:val="ConsPlusNormal0"/>
              <w:jc w:val="center"/>
            </w:pPr>
            <w:r>
              <w:t>2,0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1" w:name="P1050"/>
      <w:bookmarkEnd w:id="11"/>
      <w:r>
        <w:t xml:space="preserve">Таблица 4. Нормы искусственной </w:t>
      </w:r>
      <w:proofErr w:type="spellStart"/>
      <w:r>
        <w:t>освещенности</w:t>
      </w:r>
      <w:proofErr w:type="spellEnd"/>
    </w:p>
    <w:p w:rsidR="00793D75" w:rsidRDefault="002A4863">
      <w:pPr>
        <w:pStyle w:val="ConsPlusTitle0"/>
        <w:jc w:val="center"/>
      </w:pPr>
      <w:r>
        <w:t>судовых помещений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95"/>
        <w:gridCol w:w="1814"/>
        <w:gridCol w:w="1928"/>
      </w:tblGrid>
      <w:tr w:rsidR="00793D75">
        <w:tc>
          <w:tcPr>
            <w:tcW w:w="5295" w:type="dxa"/>
            <w:vMerge w:val="restart"/>
          </w:tcPr>
          <w:p w:rsidR="00793D75" w:rsidRDefault="002A4863">
            <w:pPr>
              <w:pStyle w:val="ConsPlusNormal0"/>
              <w:jc w:val="center"/>
            </w:pPr>
            <w:r>
              <w:t>Наименование помещений:</w:t>
            </w:r>
          </w:p>
        </w:tc>
        <w:tc>
          <w:tcPr>
            <w:tcW w:w="3742" w:type="dxa"/>
            <w:gridSpan w:val="2"/>
          </w:tcPr>
          <w:p w:rsidR="00793D75" w:rsidRDefault="002A4863">
            <w:pPr>
              <w:pStyle w:val="ConsPlusNormal0"/>
              <w:jc w:val="center"/>
            </w:pPr>
            <w:r>
              <w:t xml:space="preserve">Минимальная </w:t>
            </w:r>
            <w:proofErr w:type="spellStart"/>
            <w:r>
              <w:t>освещенность</w:t>
            </w:r>
            <w:proofErr w:type="spellEnd"/>
            <w:r>
              <w:t xml:space="preserve">, </w:t>
            </w:r>
            <w:proofErr w:type="spellStart"/>
            <w:r>
              <w:t>лк</w:t>
            </w:r>
            <w:proofErr w:type="spellEnd"/>
          </w:p>
        </w:tc>
      </w:tr>
      <w:tr w:rsidR="00793D75">
        <w:tc>
          <w:tcPr>
            <w:tcW w:w="5295" w:type="dxa"/>
            <w:vMerge/>
          </w:tcPr>
          <w:p w:rsidR="00793D75" w:rsidRDefault="00793D75">
            <w:pPr>
              <w:pStyle w:val="ConsPlusNormal0"/>
            </w:pPr>
          </w:p>
        </w:tc>
        <w:tc>
          <w:tcPr>
            <w:tcW w:w="1814" w:type="dxa"/>
          </w:tcPr>
          <w:p w:rsidR="00793D75" w:rsidRDefault="002A4863">
            <w:pPr>
              <w:pStyle w:val="ConsPlusNormal0"/>
              <w:jc w:val="center"/>
            </w:pPr>
            <w:r>
              <w:t>Общее освещение</w:t>
            </w:r>
          </w:p>
        </w:tc>
        <w:tc>
          <w:tcPr>
            <w:tcW w:w="1928" w:type="dxa"/>
          </w:tcPr>
          <w:p w:rsidR="00793D75" w:rsidRDefault="002A4863">
            <w:pPr>
              <w:pStyle w:val="ConsPlusNormal0"/>
              <w:jc w:val="center"/>
            </w:pPr>
            <w:r>
              <w:t>Комбинированное освещение</w:t>
            </w:r>
          </w:p>
        </w:tc>
      </w:tr>
      <w:tr w:rsidR="00793D75">
        <w:tc>
          <w:tcPr>
            <w:tcW w:w="5295" w:type="dxa"/>
          </w:tcPr>
          <w:p w:rsidR="00793D75" w:rsidRDefault="002A4863">
            <w:pPr>
              <w:pStyle w:val="ConsPlusNormal0"/>
            </w:pPr>
            <w:r>
              <w:t>Жилые помещения для экипажа и пассажиров</w:t>
            </w:r>
          </w:p>
        </w:tc>
        <w:tc>
          <w:tcPr>
            <w:tcW w:w="1814" w:type="dxa"/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793D75" w:rsidRDefault="002A4863">
            <w:pPr>
              <w:pStyle w:val="ConsPlusNormal0"/>
              <w:jc w:val="center"/>
            </w:pPr>
            <w:r>
              <w:t>400</w:t>
            </w:r>
          </w:p>
        </w:tc>
      </w:tr>
      <w:tr w:rsidR="00793D75">
        <w:tc>
          <w:tcPr>
            <w:tcW w:w="5295" w:type="dxa"/>
          </w:tcPr>
          <w:p w:rsidR="00793D75" w:rsidRDefault="002A4863">
            <w:pPr>
              <w:pStyle w:val="ConsPlusNormal0"/>
            </w:pPr>
            <w:r>
              <w:t>Салоны отдыха, кают-компании, столовые</w:t>
            </w:r>
          </w:p>
        </w:tc>
        <w:tc>
          <w:tcPr>
            <w:tcW w:w="1814" w:type="dxa"/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Операционные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</w:pPr>
            <w:r>
              <w:t>Амбулатории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Стационары, изоляторы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Врачебные кабинеты, лаборатории</w:t>
            </w:r>
          </w:p>
        </w:tc>
        <w:tc>
          <w:tcPr>
            <w:tcW w:w="1814" w:type="dxa"/>
            <w:tcBorders>
              <w:top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500</w:t>
            </w:r>
          </w:p>
        </w:tc>
        <w:tc>
          <w:tcPr>
            <w:tcW w:w="1928" w:type="dxa"/>
            <w:tcBorders>
              <w:top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  <w:vAlign w:val="bottom"/>
          </w:tcPr>
          <w:p w:rsidR="00793D75" w:rsidRDefault="002A4863">
            <w:pPr>
              <w:pStyle w:val="ConsPlusNormal0"/>
            </w:pPr>
            <w:r>
              <w:t>Ванные, санузлы, душевые, кладовые</w:t>
            </w:r>
          </w:p>
        </w:tc>
        <w:tc>
          <w:tcPr>
            <w:tcW w:w="1814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  <w:vAlign w:val="bottom"/>
          </w:tcPr>
          <w:p w:rsidR="00793D75" w:rsidRDefault="002A4863">
            <w:pPr>
              <w:pStyle w:val="ConsPlusNormal0"/>
            </w:pPr>
            <w:r>
              <w:t>Прачечные, гладильные</w:t>
            </w:r>
          </w:p>
        </w:tc>
        <w:tc>
          <w:tcPr>
            <w:tcW w:w="1814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  <w:vAlign w:val="bottom"/>
          </w:tcPr>
          <w:p w:rsidR="00793D75" w:rsidRDefault="002A4863">
            <w:pPr>
              <w:pStyle w:val="ConsPlusNormal0"/>
            </w:pPr>
            <w:r>
              <w:t>Вестибюли, фойе</w:t>
            </w:r>
          </w:p>
        </w:tc>
        <w:tc>
          <w:tcPr>
            <w:tcW w:w="1814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28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  <w:vAlign w:val="bottom"/>
          </w:tcPr>
          <w:p w:rsidR="00793D75" w:rsidRDefault="002A4863">
            <w:pPr>
              <w:pStyle w:val="ConsPlusNormal0"/>
            </w:pPr>
            <w:r>
              <w:lastRenderedPageBreak/>
              <w:t>Коридоры, трапы в помещениях, лифты</w:t>
            </w:r>
          </w:p>
        </w:tc>
        <w:tc>
          <w:tcPr>
            <w:tcW w:w="1814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</w:tcPr>
          <w:p w:rsidR="00793D75" w:rsidRDefault="002A4863">
            <w:pPr>
              <w:pStyle w:val="ConsPlusNormal0"/>
            </w:pPr>
            <w:r>
              <w:t>Машинные помещения, помещения распределительных щитов, посты управления:</w:t>
            </w:r>
          </w:p>
        </w:tc>
        <w:tc>
          <w:tcPr>
            <w:tcW w:w="1814" w:type="dxa"/>
            <w:tcBorders>
              <w:bottom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1928" w:type="dxa"/>
            <w:tcBorders>
              <w:bottom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поверхности устройств и пультов Управления</w:t>
            </w:r>
          </w:p>
        </w:tc>
        <w:tc>
          <w:tcPr>
            <w:tcW w:w="1814" w:type="dxa"/>
            <w:tcBorders>
              <w:top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500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Аккумуляторная: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стеллажах</w:t>
            </w:r>
          </w:p>
        </w:tc>
        <w:tc>
          <w:tcPr>
            <w:tcW w:w="1814" w:type="dxa"/>
            <w:tcBorders>
              <w:top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1928" w:type="dxa"/>
            <w:tcBorders>
              <w:top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</w:pPr>
            <w:r>
              <w:t>Штурманская и радиорубка:</w:t>
            </w:r>
          </w:p>
        </w:tc>
        <w:tc>
          <w:tcPr>
            <w:tcW w:w="1814" w:type="dxa"/>
            <w:tcBorders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палубе</w:t>
            </w:r>
          </w:p>
        </w:tc>
        <w:tc>
          <w:tcPr>
            <w:tcW w:w="1814" w:type="dxa"/>
            <w:tcBorders>
              <w:top w:val="nil"/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200</w:t>
            </w: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500</w:t>
            </w:r>
          </w:p>
        </w:tc>
      </w:tr>
      <w:tr w:rsidR="00793D75">
        <w:tblPrEx>
          <w:tblBorders>
            <w:insideH w:val="nil"/>
          </w:tblBorders>
        </w:tblPrEx>
        <w:tc>
          <w:tcPr>
            <w:tcW w:w="5295" w:type="dxa"/>
            <w:tcBorders>
              <w:top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на столах</w:t>
            </w:r>
          </w:p>
        </w:tc>
        <w:tc>
          <w:tcPr>
            <w:tcW w:w="1814" w:type="dxa"/>
            <w:tcBorders>
              <w:top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1928" w:type="dxa"/>
            <w:tcBorders>
              <w:top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5295" w:type="dxa"/>
            <w:vAlign w:val="bottom"/>
          </w:tcPr>
          <w:p w:rsidR="00793D75" w:rsidRDefault="002A4863">
            <w:pPr>
              <w:pStyle w:val="ConsPlusNormal0"/>
            </w:pPr>
            <w:r>
              <w:t>Рулевая рубка (на палубе)</w:t>
            </w:r>
          </w:p>
        </w:tc>
        <w:tc>
          <w:tcPr>
            <w:tcW w:w="1814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1928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</w:tcPr>
          <w:p w:rsidR="00793D75" w:rsidRDefault="002A4863">
            <w:pPr>
              <w:pStyle w:val="ConsPlusNormal0"/>
            </w:pPr>
            <w:r>
              <w:t xml:space="preserve">Туннели </w:t>
            </w:r>
            <w:proofErr w:type="spellStart"/>
            <w:r>
              <w:t>валопроводов</w:t>
            </w:r>
            <w:proofErr w:type="spellEnd"/>
            <w:r>
              <w:t>, шахты вала, эхолота, цепные ящики (на указанном уровне от палубы)</w:t>
            </w:r>
          </w:p>
        </w:tc>
        <w:tc>
          <w:tcPr>
            <w:tcW w:w="1814" w:type="dxa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  <w:tr w:rsidR="00793D75">
        <w:tc>
          <w:tcPr>
            <w:tcW w:w="5295" w:type="dxa"/>
          </w:tcPr>
          <w:p w:rsidR="00793D75" w:rsidRDefault="002A4863">
            <w:pPr>
              <w:pStyle w:val="ConsPlusNormal0"/>
            </w:pPr>
            <w:r>
              <w:t>Технические пространства на открытой палубе, переходные мосты и районы расположения спасательных шлюпок и плотов (на палубе)</w:t>
            </w:r>
          </w:p>
        </w:tc>
        <w:tc>
          <w:tcPr>
            <w:tcW w:w="1814" w:type="dxa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928" w:type="dxa"/>
          </w:tcPr>
          <w:p w:rsidR="00793D75" w:rsidRDefault="002A4863">
            <w:pPr>
              <w:pStyle w:val="ConsPlusNormal0"/>
              <w:jc w:val="center"/>
            </w:pPr>
            <w:r>
              <w:t>-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2" w:name="P1124"/>
      <w:bookmarkEnd w:id="12"/>
      <w:r>
        <w:t>Таблица 5. Минимальные нормы потребления питьевой воды</w:t>
      </w:r>
    </w:p>
    <w:p w:rsidR="00793D75" w:rsidRDefault="002A4863">
      <w:pPr>
        <w:pStyle w:val="ConsPlusTitle0"/>
        <w:jc w:val="center"/>
      </w:pPr>
      <w:r>
        <w:t>на одного человека в день на судах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5"/>
        <w:gridCol w:w="2646"/>
      </w:tblGrid>
      <w:tr w:rsidR="00793D75">
        <w:tc>
          <w:tcPr>
            <w:tcW w:w="6405" w:type="dxa"/>
          </w:tcPr>
          <w:p w:rsidR="00793D75" w:rsidRDefault="002A4863">
            <w:pPr>
              <w:pStyle w:val="ConsPlusNormal0"/>
              <w:jc w:val="center"/>
            </w:pPr>
            <w:r>
              <w:t>Категория судна:</w:t>
            </w:r>
          </w:p>
        </w:tc>
        <w:tc>
          <w:tcPr>
            <w:tcW w:w="2646" w:type="dxa"/>
          </w:tcPr>
          <w:p w:rsidR="00793D75" w:rsidRDefault="002A4863">
            <w:pPr>
              <w:pStyle w:val="ConsPlusNormal0"/>
              <w:jc w:val="center"/>
            </w:pPr>
            <w:r>
              <w:t xml:space="preserve">Минимальная норма водопотребления, </w:t>
            </w:r>
            <w:proofErr w:type="gramStart"/>
            <w:r>
              <w:t>л</w:t>
            </w:r>
            <w:proofErr w:type="gramEnd"/>
          </w:p>
        </w:tc>
      </w:tr>
      <w:tr w:rsidR="00793D75">
        <w:tc>
          <w:tcPr>
            <w:tcW w:w="6405" w:type="dxa"/>
            <w:vAlign w:val="bottom"/>
          </w:tcPr>
          <w:p w:rsidR="00793D75" w:rsidRDefault="002A4863">
            <w:pPr>
              <w:pStyle w:val="ConsPlusNormal0"/>
            </w:pPr>
            <w:r>
              <w:t>Морские суда, а также суда, совершающие рейсы продолжительностью более 3 календарных дней</w:t>
            </w:r>
          </w:p>
        </w:tc>
        <w:tc>
          <w:tcPr>
            <w:tcW w:w="2646" w:type="dxa"/>
          </w:tcPr>
          <w:p w:rsidR="00793D75" w:rsidRDefault="002A4863">
            <w:pPr>
              <w:pStyle w:val="ConsPlusNormal0"/>
              <w:jc w:val="center"/>
            </w:pPr>
            <w:r>
              <w:t>150</w:t>
            </w:r>
          </w:p>
        </w:tc>
      </w:tr>
      <w:tr w:rsidR="00793D75">
        <w:tc>
          <w:tcPr>
            <w:tcW w:w="6405" w:type="dxa"/>
            <w:vAlign w:val="bottom"/>
          </w:tcPr>
          <w:p w:rsidR="00793D75" w:rsidRDefault="002A4863">
            <w:pPr>
              <w:pStyle w:val="ConsPlusNormal0"/>
            </w:pPr>
            <w:r>
              <w:t>Суда, совершающие рейсы продолжительностью свыше 24 часов, но не более 3 календарных дней</w:t>
            </w:r>
          </w:p>
        </w:tc>
        <w:tc>
          <w:tcPr>
            <w:tcW w:w="2646" w:type="dxa"/>
          </w:tcPr>
          <w:p w:rsidR="00793D75" w:rsidRDefault="002A4863">
            <w:pPr>
              <w:pStyle w:val="ConsPlusNormal0"/>
              <w:jc w:val="center"/>
            </w:pPr>
            <w:r>
              <w:t>130</w:t>
            </w:r>
          </w:p>
        </w:tc>
      </w:tr>
      <w:tr w:rsidR="00793D75">
        <w:tc>
          <w:tcPr>
            <w:tcW w:w="6405" w:type="dxa"/>
            <w:vAlign w:val="bottom"/>
          </w:tcPr>
          <w:p w:rsidR="00793D75" w:rsidRDefault="002A4863">
            <w:pPr>
              <w:pStyle w:val="ConsPlusNormal0"/>
            </w:pPr>
            <w:r>
              <w:t>Суда, совершающие рейсы продолжительностью до 24 часов</w:t>
            </w:r>
          </w:p>
        </w:tc>
        <w:tc>
          <w:tcPr>
            <w:tcW w:w="2646" w:type="dxa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</w:tr>
      <w:tr w:rsidR="00793D75">
        <w:tc>
          <w:tcPr>
            <w:tcW w:w="6405" w:type="dxa"/>
            <w:vAlign w:val="bottom"/>
          </w:tcPr>
          <w:p w:rsidR="00793D75" w:rsidRDefault="002A4863">
            <w:pPr>
              <w:pStyle w:val="ConsPlusNormal0"/>
            </w:pPr>
            <w:r>
              <w:t>Суда, совершающие рейсы продолжительностью до 8 часов</w:t>
            </w:r>
          </w:p>
        </w:tc>
        <w:tc>
          <w:tcPr>
            <w:tcW w:w="2646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20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3" w:name="P1138"/>
      <w:bookmarkEnd w:id="13"/>
      <w:r>
        <w:t>Таблица 6. Предельно допустимые уровни шума</w:t>
      </w:r>
    </w:p>
    <w:p w:rsidR="00793D75" w:rsidRDefault="002A4863">
      <w:pPr>
        <w:pStyle w:val="ConsPlusTitle0"/>
        <w:jc w:val="center"/>
      </w:pPr>
      <w:r>
        <w:t>в судовых помещениях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0"/>
        <w:gridCol w:w="4027"/>
      </w:tblGrid>
      <w:tr w:rsidR="00793D75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Наименование помещений, мест работы и отдыха: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Уровни звука L</w:t>
            </w:r>
            <w:r>
              <w:rPr>
                <w:vertAlign w:val="subscript"/>
              </w:rPr>
              <w:t>A</w:t>
            </w:r>
            <w:r>
              <w:t xml:space="preserve">, </w:t>
            </w:r>
            <w:proofErr w:type="spellStart"/>
            <w:r>
              <w:t>дБА</w:t>
            </w:r>
            <w:proofErr w:type="spellEnd"/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</w:pPr>
            <w:r>
              <w:t>Рабочие места и зоны: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в машинном отделении с постоянной вахтой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85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 xml:space="preserve">периодическое </w:t>
            </w:r>
            <w:proofErr w:type="spellStart"/>
            <w:r>
              <w:t>безвахтенное</w:t>
            </w:r>
            <w:proofErr w:type="spellEnd"/>
            <w:r>
              <w:t xml:space="preserve"> обслуживание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105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proofErr w:type="spellStart"/>
            <w:r>
              <w:lastRenderedPageBreak/>
              <w:t>безвахтененое</w:t>
            </w:r>
            <w:proofErr w:type="spellEnd"/>
            <w:r>
              <w:t xml:space="preserve"> обслуживание</w:t>
            </w:r>
          </w:p>
        </w:tc>
        <w:tc>
          <w:tcPr>
            <w:tcW w:w="4027" w:type="dxa"/>
            <w:tcBorders>
              <w:top w:val="nil"/>
              <w:bottom w:val="nil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110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изолированные посты управления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75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ind w:left="284"/>
            </w:pPr>
            <w:r>
              <w:t>посты управления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65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</w:pPr>
            <w:r>
              <w:t>Служебные помещения: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70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крылья ходового мостика и другие посты прослушивания звуковых сигналов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left="284"/>
            </w:pPr>
            <w:r>
              <w:t>ходовой мостик, штурманская рубка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65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ind w:left="284"/>
            </w:pPr>
            <w:r>
              <w:t>радиорубка,</w:t>
            </w:r>
          </w:p>
          <w:p w:rsidR="00793D75" w:rsidRDefault="002A4863">
            <w:pPr>
              <w:pStyle w:val="ConsPlusNormal0"/>
              <w:ind w:left="284"/>
            </w:pPr>
            <w:r>
              <w:t>операторная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60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</w:pPr>
            <w:r>
              <w:t>Общественные помещения: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75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зоны отдыха на открытых палубах,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пассажирские салоны, рестораны, буфеты, помещения для занятий и занятий спортом</w:t>
            </w:r>
          </w:p>
        </w:tc>
        <w:tc>
          <w:tcPr>
            <w:tcW w:w="4027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65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кают-компания, столовая, салоны, кабинеты, клубы, библиотека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60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</w:pPr>
            <w:r>
              <w:t>Жилые (спальные) помещения и помещения медицинского назначения:</w:t>
            </w:r>
          </w:p>
        </w:tc>
        <w:tc>
          <w:tcPr>
            <w:tcW w:w="4027" w:type="dxa"/>
            <w:tcBorders>
              <w:top w:val="single" w:sz="4" w:space="0" w:color="auto"/>
              <w:bottom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55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nil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для судов, совершающих рейсы продолжительность более 24 часов, и буровых платформ</w:t>
            </w:r>
          </w:p>
        </w:tc>
        <w:tc>
          <w:tcPr>
            <w:tcW w:w="4027" w:type="dxa"/>
            <w:tcBorders>
              <w:top w:val="nil"/>
              <w:bottom w:val="nil"/>
            </w:tcBorders>
            <w:vAlign w:val="bottom"/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5040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ind w:firstLine="283"/>
            </w:pPr>
            <w:r>
              <w:t>для судов, совершающих рейсы до 24 часов</w:t>
            </w:r>
          </w:p>
        </w:tc>
        <w:tc>
          <w:tcPr>
            <w:tcW w:w="4027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60</w:t>
            </w:r>
          </w:p>
        </w:tc>
      </w:tr>
      <w:tr w:rsidR="00793D75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:rsidR="00793D75" w:rsidRDefault="002A4863">
            <w:pPr>
              <w:pStyle w:val="ConsPlusNormal0"/>
            </w:pPr>
            <w:r>
              <w:t>Лаборатории научно-исследовательских судов:</w:t>
            </w:r>
          </w:p>
          <w:p w:rsidR="00793D75" w:rsidRDefault="002A4863">
            <w:pPr>
              <w:pStyle w:val="ConsPlusNormal0"/>
              <w:ind w:firstLine="283"/>
            </w:pPr>
            <w:r>
              <w:t>лаборатории и стенды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60</w:t>
            </w:r>
          </w:p>
        </w:tc>
      </w:tr>
      <w:tr w:rsidR="00793D75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</w:pPr>
            <w:r>
              <w:t>Мастерские и другие рабочие помещения (места)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80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4" w:name="P1184"/>
      <w:bookmarkEnd w:id="14"/>
      <w:r>
        <w:t>Таблица 7. Предельно допустимые уровни общей вибрации</w:t>
      </w:r>
    </w:p>
    <w:p w:rsidR="00793D75" w:rsidRDefault="002A4863">
      <w:pPr>
        <w:pStyle w:val="ConsPlusTitle0"/>
        <w:jc w:val="center"/>
      </w:pPr>
      <w:r>
        <w:t>в судовых помещениях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9"/>
        <w:gridCol w:w="1699"/>
        <w:gridCol w:w="1687"/>
      </w:tblGrid>
      <w:tr w:rsidR="00793D75">
        <w:tc>
          <w:tcPr>
            <w:tcW w:w="5659" w:type="dxa"/>
            <w:vMerge w:val="restart"/>
          </w:tcPr>
          <w:p w:rsidR="00793D75" w:rsidRDefault="002A4863">
            <w:pPr>
              <w:pStyle w:val="ConsPlusNormal0"/>
              <w:jc w:val="center"/>
            </w:pPr>
            <w:r>
              <w:t>Наименование помещений</w:t>
            </w:r>
          </w:p>
        </w:tc>
        <w:tc>
          <w:tcPr>
            <w:tcW w:w="3386" w:type="dxa"/>
            <w:gridSpan w:val="2"/>
          </w:tcPr>
          <w:p w:rsidR="00793D75" w:rsidRDefault="002A4863">
            <w:pPr>
              <w:pStyle w:val="ConsPlusNormal0"/>
              <w:jc w:val="center"/>
            </w:pPr>
            <w:r>
              <w:t xml:space="preserve">Корректированное по частоте среднеквадратичное значение </w:t>
            </w:r>
            <w:proofErr w:type="spellStart"/>
            <w:r>
              <w:t>виброускорения</w:t>
            </w:r>
            <w:proofErr w:type="spellEnd"/>
            <w:r>
              <w:t xml:space="preserve"> от 1 до 80 Гц</w:t>
            </w:r>
          </w:p>
        </w:tc>
      </w:tr>
      <w:tr w:rsidR="00793D75">
        <w:tc>
          <w:tcPr>
            <w:tcW w:w="5659" w:type="dxa"/>
            <w:vMerge/>
          </w:tcPr>
          <w:p w:rsidR="00793D75" w:rsidRDefault="00793D75">
            <w:pPr>
              <w:pStyle w:val="ConsPlusNormal0"/>
            </w:pPr>
          </w:p>
        </w:tc>
        <w:tc>
          <w:tcPr>
            <w:tcW w:w="1699" w:type="dxa"/>
          </w:tcPr>
          <w:p w:rsidR="00793D75" w:rsidRDefault="002A4863">
            <w:pPr>
              <w:pStyle w:val="ConsPlusNormal0"/>
              <w:jc w:val="center"/>
            </w:pPr>
            <w:r>
              <w:t>дБ</w:t>
            </w:r>
          </w:p>
        </w:tc>
        <w:tc>
          <w:tcPr>
            <w:tcW w:w="1687" w:type="dxa"/>
          </w:tcPr>
          <w:p w:rsidR="00793D75" w:rsidRDefault="002A4863">
            <w:pPr>
              <w:pStyle w:val="ConsPlusNormal0"/>
              <w:jc w:val="center"/>
            </w:pPr>
            <w:r>
              <w:t>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793D75">
        <w:tc>
          <w:tcPr>
            <w:tcW w:w="5659" w:type="dxa"/>
            <w:vAlign w:val="bottom"/>
          </w:tcPr>
          <w:p w:rsidR="00793D75" w:rsidRDefault="002A4863">
            <w:pPr>
              <w:pStyle w:val="ConsPlusNormal0"/>
            </w:pPr>
            <w:r>
              <w:t>Энергетическое отделение</w:t>
            </w:r>
          </w:p>
        </w:tc>
        <w:tc>
          <w:tcPr>
            <w:tcW w:w="3386" w:type="dxa"/>
            <w:gridSpan w:val="2"/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5659" w:type="dxa"/>
          </w:tcPr>
          <w:p w:rsidR="00793D75" w:rsidRDefault="002A4863">
            <w:pPr>
              <w:pStyle w:val="ConsPlusNormal0"/>
              <w:ind w:firstLine="283"/>
            </w:pPr>
            <w:r>
              <w:t xml:space="preserve">С </w:t>
            </w:r>
            <w:proofErr w:type="spellStart"/>
            <w:r>
              <w:t>безвахтенным</w:t>
            </w:r>
            <w:proofErr w:type="spellEnd"/>
            <w:r>
              <w:t xml:space="preserve"> обслуживанием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0,4230</w:t>
            </w:r>
          </w:p>
        </w:tc>
      </w:tr>
      <w:tr w:rsidR="00793D75">
        <w:tc>
          <w:tcPr>
            <w:tcW w:w="5659" w:type="dxa"/>
          </w:tcPr>
          <w:p w:rsidR="00793D75" w:rsidRDefault="002A4863">
            <w:pPr>
              <w:pStyle w:val="ConsPlusNormal0"/>
              <w:ind w:firstLine="283"/>
            </w:pPr>
            <w:r>
              <w:t>С периодическим обслуживанием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0,3000</w:t>
            </w:r>
          </w:p>
        </w:tc>
      </w:tr>
      <w:tr w:rsidR="00793D75">
        <w:tc>
          <w:tcPr>
            <w:tcW w:w="5659" w:type="dxa"/>
          </w:tcPr>
          <w:p w:rsidR="00793D75" w:rsidRDefault="002A4863">
            <w:pPr>
              <w:pStyle w:val="ConsPlusNormal0"/>
              <w:ind w:firstLine="283"/>
            </w:pPr>
            <w:r>
              <w:t>С постоянной вахтой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0,1890</w:t>
            </w:r>
          </w:p>
        </w:tc>
      </w:tr>
      <w:tr w:rsidR="00793D75">
        <w:tc>
          <w:tcPr>
            <w:tcW w:w="5659" w:type="dxa"/>
            <w:vAlign w:val="center"/>
          </w:tcPr>
          <w:p w:rsidR="00793D75" w:rsidRDefault="002A4863">
            <w:pPr>
              <w:pStyle w:val="ConsPlusNormal0"/>
            </w:pPr>
            <w:r>
              <w:lastRenderedPageBreak/>
              <w:t>Изолированные посты управления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0,1890</w:t>
            </w:r>
          </w:p>
        </w:tc>
      </w:tr>
      <w:tr w:rsidR="00793D75">
        <w:tc>
          <w:tcPr>
            <w:tcW w:w="5659" w:type="dxa"/>
            <w:vAlign w:val="center"/>
          </w:tcPr>
          <w:p w:rsidR="00793D75" w:rsidRDefault="002A4863">
            <w:pPr>
              <w:pStyle w:val="ConsPlusNormal0"/>
            </w:pPr>
            <w:r>
              <w:t>Производственные помещения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0,1890</w:t>
            </w:r>
          </w:p>
        </w:tc>
      </w:tr>
      <w:tr w:rsidR="00793D75">
        <w:tc>
          <w:tcPr>
            <w:tcW w:w="5659" w:type="dxa"/>
            <w:vAlign w:val="center"/>
          </w:tcPr>
          <w:p w:rsidR="00793D75" w:rsidRDefault="002A4863">
            <w:pPr>
              <w:pStyle w:val="ConsPlusNormal0"/>
            </w:pPr>
            <w:r>
              <w:t>Служебные помещения</w:t>
            </w:r>
          </w:p>
        </w:tc>
        <w:tc>
          <w:tcPr>
            <w:tcW w:w="1699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0,1340</w:t>
            </w:r>
          </w:p>
        </w:tc>
      </w:tr>
      <w:tr w:rsidR="00793D75">
        <w:tc>
          <w:tcPr>
            <w:tcW w:w="5659" w:type="dxa"/>
            <w:vAlign w:val="bottom"/>
          </w:tcPr>
          <w:p w:rsidR="00793D75" w:rsidRDefault="002A4863">
            <w:pPr>
              <w:pStyle w:val="ConsPlusNormal0"/>
            </w:pPr>
            <w:r>
              <w:t>Общественные помещения, кабинеты и салоны в жилых помещениях</w:t>
            </w:r>
          </w:p>
        </w:tc>
        <w:tc>
          <w:tcPr>
            <w:tcW w:w="1699" w:type="dxa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687" w:type="dxa"/>
            <w:vAlign w:val="center"/>
          </w:tcPr>
          <w:p w:rsidR="00793D75" w:rsidRDefault="002A4863">
            <w:pPr>
              <w:pStyle w:val="ConsPlusNormal0"/>
              <w:jc w:val="center"/>
            </w:pPr>
            <w:r>
              <w:t>0,946</w:t>
            </w:r>
          </w:p>
        </w:tc>
      </w:tr>
      <w:tr w:rsidR="00793D75">
        <w:tc>
          <w:tcPr>
            <w:tcW w:w="5659" w:type="dxa"/>
            <w:vAlign w:val="bottom"/>
          </w:tcPr>
          <w:p w:rsidR="00793D75" w:rsidRDefault="002A4863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более 24 часов</w:t>
            </w:r>
          </w:p>
        </w:tc>
        <w:tc>
          <w:tcPr>
            <w:tcW w:w="1699" w:type="dxa"/>
          </w:tcPr>
          <w:p w:rsidR="00793D75" w:rsidRDefault="002A486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1687" w:type="dxa"/>
          </w:tcPr>
          <w:p w:rsidR="00793D75" w:rsidRDefault="002A4863">
            <w:pPr>
              <w:pStyle w:val="ConsPlusNormal0"/>
              <w:jc w:val="center"/>
            </w:pPr>
            <w:r>
              <w:t>0,0672</w:t>
            </w:r>
          </w:p>
        </w:tc>
      </w:tr>
      <w:tr w:rsidR="00793D75">
        <w:tc>
          <w:tcPr>
            <w:tcW w:w="5659" w:type="dxa"/>
            <w:vAlign w:val="bottom"/>
          </w:tcPr>
          <w:p w:rsidR="00793D75" w:rsidRDefault="002A4863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более 8 часов, но менее 24 часов</w:t>
            </w:r>
          </w:p>
        </w:tc>
        <w:tc>
          <w:tcPr>
            <w:tcW w:w="1699" w:type="dxa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1687" w:type="dxa"/>
          </w:tcPr>
          <w:p w:rsidR="00793D75" w:rsidRDefault="002A4863">
            <w:pPr>
              <w:pStyle w:val="ConsPlusNormal0"/>
              <w:jc w:val="center"/>
            </w:pPr>
            <w:r>
              <w:t>0,946</w:t>
            </w:r>
          </w:p>
        </w:tc>
      </w:tr>
      <w:tr w:rsidR="00793D75">
        <w:tc>
          <w:tcPr>
            <w:tcW w:w="5659" w:type="dxa"/>
            <w:vAlign w:val="bottom"/>
          </w:tcPr>
          <w:p w:rsidR="00793D75" w:rsidRDefault="002A4863">
            <w:pPr>
              <w:pStyle w:val="ConsPlusNormal0"/>
            </w:pPr>
            <w:r>
              <w:t>Спальные и медицинские помещения судов, эксплуатационный режим которых предусматривает непрерывное пребывание экипажа (пассажиров) на борту менее 8 часов</w:t>
            </w:r>
          </w:p>
        </w:tc>
        <w:tc>
          <w:tcPr>
            <w:tcW w:w="1699" w:type="dxa"/>
          </w:tcPr>
          <w:p w:rsidR="00793D75" w:rsidRDefault="002A4863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1687" w:type="dxa"/>
          </w:tcPr>
          <w:p w:rsidR="00793D75" w:rsidRDefault="002A4863">
            <w:pPr>
              <w:pStyle w:val="ConsPlusNormal0"/>
              <w:jc w:val="center"/>
            </w:pPr>
            <w:r>
              <w:t>0,1340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Title0"/>
        <w:jc w:val="center"/>
        <w:outlineLvl w:val="2"/>
      </w:pPr>
      <w:bookmarkStart w:id="15" w:name="P1224"/>
      <w:bookmarkEnd w:id="15"/>
      <w:r>
        <w:t>Таблица 8. Значения комбинированной функции частотной</w:t>
      </w:r>
    </w:p>
    <w:p w:rsidR="00793D75" w:rsidRDefault="002A4863">
      <w:pPr>
        <w:pStyle w:val="ConsPlusTitle0"/>
        <w:jc w:val="center"/>
      </w:pPr>
      <w:r>
        <w:t xml:space="preserve">коррекции в </w:t>
      </w:r>
      <w:proofErr w:type="spellStart"/>
      <w:r>
        <w:t>третьоктавных</w:t>
      </w:r>
      <w:proofErr w:type="spellEnd"/>
      <w:r>
        <w:t xml:space="preserve"> полосах в </w:t>
      </w:r>
      <w:r>
        <w:t>диапазоне частот</w:t>
      </w:r>
    </w:p>
    <w:p w:rsidR="00793D75" w:rsidRDefault="002A4863">
      <w:pPr>
        <w:pStyle w:val="ConsPlusTitle0"/>
        <w:jc w:val="center"/>
      </w:pPr>
      <w:r>
        <w:t>от 1 до 80 Гц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7"/>
        <w:gridCol w:w="3017"/>
        <w:gridCol w:w="3018"/>
      </w:tblGrid>
      <w:tr w:rsidR="00793D75">
        <w:tc>
          <w:tcPr>
            <w:tcW w:w="30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 xml:space="preserve">Частота, </w:t>
            </w:r>
            <w:proofErr w:type="gramStart"/>
            <w:r>
              <w:t>Гц</w:t>
            </w:r>
            <w:proofErr w:type="gramEnd"/>
          </w:p>
        </w:tc>
        <w:tc>
          <w:tcPr>
            <w:tcW w:w="60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Для ускорения</w:t>
            </w:r>
          </w:p>
        </w:tc>
      </w:tr>
      <w:tr w:rsidR="00793D75">
        <w:tc>
          <w:tcPr>
            <w:tcW w:w="30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proofErr w:type="spellStart"/>
            <w:r>
              <w:t>W</w:t>
            </w:r>
            <w:r>
              <w:rPr>
                <w:vertAlign w:val="subscript"/>
              </w:rPr>
              <w:t>a</w:t>
            </w:r>
            <w:proofErr w:type="spellEnd"/>
          </w:p>
        </w:tc>
        <w:tc>
          <w:tcPr>
            <w:tcW w:w="30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дБ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single" w:sz="4" w:space="0" w:color="auto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017" w:type="dxa"/>
            <w:tcBorders>
              <w:top w:val="single" w:sz="4" w:space="0" w:color="auto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0,833</w:t>
            </w:r>
          </w:p>
        </w:tc>
        <w:tc>
          <w:tcPr>
            <w:tcW w:w="3018" w:type="dxa"/>
            <w:tcBorders>
              <w:top w:val="single" w:sz="4" w:space="0" w:color="auto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-1,59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1,25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0,907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-0,85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1,6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0,934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-0,59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0,932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-0,61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2,5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0,910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-0,82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3,15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0,872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-1,19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0,818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-1,74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0,750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-2,50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6,3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0,669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-3,49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0,582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-4,70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0,494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-6,12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12,5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0,411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-7,71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0,337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-9,44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>20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0,274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-11,25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0,220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-13,14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31,5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0,176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-15,09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0,140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-17,10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0,109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-19,23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3017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0,0834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-21,58</w:t>
            </w:r>
          </w:p>
        </w:tc>
      </w:tr>
      <w:tr w:rsidR="00793D75">
        <w:tblPrEx>
          <w:tblBorders>
            <w:insideH w:val="none" w:sz="0" w:space="0" w:color="auto"/>
          </w:tblBorders>
        </w:tblPrEx>
        <w:tc>
          <w:tcPr>
            <w:tcW w:w="3017" w:type="dxa"/>
            <w:tcBorders>
              <w:top w:val="nil"/>
              <w:bottom w:val="single" w:sz="4" w:space="0" w:color="auto"/>
            </w:tcBorders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3017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0,0604</w:t>
            </w:r>
          </w:p>
        </w:tc>
        <w:tc>
          <w:tcPr>
            <w:tcW w:w="3018" w:type="dxa"/>
            <w:tcBorders>
              <w:top w:val="nil"/>
              <w:bottom w:val="single" w:sz="4" w:space="0" w:color="auto"/>
            </w:tcBorders>
          </w:tcPr>
          <w:p w:rsidR="00793D75" w:rsidRDefault="002A4863">
            <w:pPr>
              <w:pStyle w:val="ConsPlusNormal0"/>
              <w:jc w:val="center"/>
            </w:pPr>
            <w:r>
              <w:t>-24,38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  <w:bookmarkStart w:id="16" w:name="P1293"/>
      <w:bookmarkStart w:id="17" w:name="P2770"/>
      <w:bookmarkEnd w:id="16"/>
      <w:bookmarkEnd w:id="17"/>
    </w:p>
    <w:p w:rsidR="00793D75" w:rsidRDefault="002A4863">
      <w:pPr>
        <w:pStyle w:val="ConsPlusTitle0"/>
        <w:jc w:val="center"/>
        <w:outlineLvl w:val="2"/>
      </w:pPr>
      <w:bookmarkStart w:id="18" w:name="P3190"/>
      <w:bookmarkStart w:id="19" w:name="P3510"/>
      <w:bookmarkStart w:id="20" w:name="_GoBack"/>
      <w:bookmarkEnd w:id="18"/>
      <w:bookmarkEnd w:id="19"/>
      <w:bookmarkEnd w:id="20"/>
      <w:r>
        <w:t>Таблица 57. Требования по проведению мероприятий</w:t>
      </w:r>
    </w:p>
    <w:p w:rsidR="00793D75" w:rsidRDefault="002A4863">
      <w:pPr>
        <w:pStyle w:val="ConsPlusTitle0"/>
        <w:jc w:val="center"/>
      </w:pPr>
      <w:r>
        <w:t>по профилактической дезинфекции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2490"/>
        <w:gridCol w:w="1860"/>
        <w:gridCol w:w="1223"/>
        <w:gridCol w:w="1387"/>
      </w:tblGrid>
      <w:tr w:rsidR="00793D75">
        <w:tc>
          <w:tcPr>
            <w:tcW w:w="2070" w:type="dxa"/>
            <w:vMerge w:val="restart"/>
          </w:tcPr>
          <w:p w:rsidR="00793D75" w:rsidRDefault="002A4863">
            <w:pPr>
              <w:pStyle w:val="ConsPlusNormal0"/>
              <w:jc w:val="center"/>
            </w:pPr>
            <w:r>
              <w:t>Тип транспортного средства (помещения транспортного средства), объекта транспортной инфраструктуры</w:t>
            </w:r>
          </w:p>
        </w:tc>
        <w:tc>
          <w:tcPr>
            <w:tcW w:w="2490" w:type="dxa"/>
            <w:vMerge w:val="restart"/>
          </w:tcPr>
          <w:p w:rsidR="00793D75" w:rsidRDefault="002A4863">
            <w:pPr>
              <w:pStyle w:val="ConsPlusNormal0"/>
              <w:jc w:val="center"/>
            </w:pPr>
            <w:r>
              <w:t>Выполняемые мероприятия по профилактической дезинфекции</w:t>
            </w:r>
          </w:p>
        </w:tc>
        <w:tc>
          <w:tcPr>
            <w:tcW w:w="4470" w:type="dxa"/>
            <w:gridSpan w:val="3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Периодичность выполнения мероприятий</w:t>
            </w:r>
          </w:p>
        </w:tc>
      </w:tr>
      <w:tr w:rsidR="00793D75">
        <w:tc>
          <w:tcPr>
            <w:tcW w:w="2070" w:type="dxa"/>
            <w:vMerge/>
          </w:tcPr>
          <w:p w:rsidR="00793D75" w:rsidRDefault="00793D75">
            <w:pPr>
              <w:pStyle w:val="ConsPlusNormal0"/>
            </w:pPr>
          </w:p>
        </w:tc>
        <w:tc>
          <w:tcPr>
            <w:tcW w:w="2490" w:type="dxa"/>
            <w:vMerge/>
          </w:tcPr>
          <w:p w:rsidR="00793D75" w:rsidRDefault="00793D75">
            <w:pPr>
              <w:pStyle w:val="ConsPlusNormal0"/>
            </w:pP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 xml:space="preserve">Режим ограничений, связанный с распространением инфекционных </w:t>
            </w:r>
            <w:r>
              <w:t>заболеваний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Режим повышенной готовности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Штатный режим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Спортивно-оздоровительные, санитарно-гигиенические, санитарно-бытовые, общественные помещения на судах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 а также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 xml:space="preserve">Помещения пищевого блока и помещения для </w:t>
            </w:r>
            <w:proofErr w:type="spellStart"/>
            <w:r>
              <w:t>приема</w:t>
            </w:r>
            <w:proofErr w:type="spellEnd"/>
            <w:r>
              <w:t xml:space="preserve"> пищи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</w:t>
            </w:r>
            <w:r>
              <w:lastRenderedPageBreak/>
              <w:t xml:space="preserve">поверхностей, а также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lastRenderedPageBreak/>
              <w:t>Помещения медицинского назначения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</w:t>
            </w:r>
            <w:r>
              <w:t xml:space="preserve">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Служебные помещения, рабочие зоны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 а также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Производственно-технологические помещения и помещения для обработки, хранения и перевозки водных биоресурсов на промысловых судах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>Профилактическа</w:t>
            </w:r>
            <w:r>
              <w:t xml:space="preserve">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 а также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 xml:space="preserve">Не менее 2 раз </w:t>
            </w:r>
            <w:r>
              <w:t>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Судовые помещения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</w:t>
            </w:r>
            <w:r>
              <w:lastRenderedPageBreak/>
              <w:t xml:space="preserve">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 а также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>)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 xml:space="preserve">Не менее 2 раз в день (утром и </w:t>
            </w:r>
            <w:r>
              <w:lastRenderedPageBreak/>
              <w:t>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 xml:space="preserve">1 раз в день (по </w:t>
            </w:r>
            <w:r>
              <w:lastRenderedPageBreak/>
              <w:t>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 xml:space="preserve">1 раз в неделю (по </w:t>
            </w:r>
            <w:r>
              <w:lastRenderedPageBreak/>
              <w:t>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lastRenderedPageBreak/>
              <w:t>Системы механической приточно-вытяжной вентиляции и кондиционирования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систем вентиляции (воздухосборники, обратные </w:t>
            </w:r>
            <w:proofErr w:type="spellStart"/>
            <w:r>
              <w:t>решетки</w:t>
            </w:r>
            <w:proofErr w:type="spellEnd"/>
            <w:r>
              <w:t xml:space="preserve">)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горизонтальных, вертикальных, боковых поверхностей,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(по о</w:t>
            </w:r>
            <w:r>
              <w:t>кончании рейса)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 (по окончании рейса)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месяц (по окончании рейса)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Основные помещения морских и речных терминалов пассажирских портов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</w:t>
            </w:r>
            <w:r>
              <w:t xml:space="preserve">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Воздушные суда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кабин пилотов, пассажирских салонов, кухонных отсеков, туалетных кабин ВС, пассажирских кресел, ручек дверей, багажных полок, выходных сопел системы </w:t>
            </w:r>
            <w:r>
              <w:lastRenderedPageBreak/>
              <w:t>кондиционирования с применением дезинфицирующих средств, допущенных к применен</w:t>
            </w:r>
            <w:r>
              <w:t xml:space="preserve">ию на ВС,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>После каждого рейса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793D75">
        <w:tc>
          <w:tcPr>
            <w:tcW w:w="2070" w:type="dxa"/>
          </w:tcPr>
          <w:p w:rsidR="00793D75" w:rsidRDefault="00793D75">
            <w:pPr>
              <w:pStyle w:val="ConsPlusNormal0"/>
            </w:pP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>Дезинсекция и дератизация ВС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При обнаружении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При обнаружении</w:t>
            </w:r>
          </w:p>
        </w:tc>
        <w:tc>
          <w:tcPr>
            <w:tcW w:w="1387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При обнаружении насекомых и грызунов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Помещения аэровокзалов гражданской авиации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также си</w:t>
            </w:r>
            <w:r>
              <w:t>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Не менее 2 раз в день (утром и вечером)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Служебные и бытовые помещения специального подвижного состава железнодорожного транспорта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После к</w:t>
            </w:r>
            <w:r>
              <w:t>аждого рейса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 xml:space="preserve">Помещения </w:t>
            </w:r>
            <w:proofErr w:type="spellStart"/>
            <w:r>
              <w:t>моторвагонного</w:t>
            </w:r>
            <w:proofErr w:type="spellEnd"/>
            <w:r>
              <w:t xml:space="preserve"> подвижного состава (салоны, служебные помещения)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</w:t>
            </w:r>
            <w:r>
              <w:lastRenderedPageBreak/>
              <w:t>го</w:t>
            </w:r>
            <w:r>
              <w:t>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>После каждого рейса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Перед началом проведения технического обслуживания и технического ремонта (ТО-3 и ТР-1)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lastRenderedPageBreak/>
              <w:t>Пассажирские вагоны локомотивной тяги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>Профилактичес</w:t>
            </w:r>
            <w:r>
              <w:t>кая дезинфекция помещений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назначения</w:t>
            </w:r>
          </w:p>
        </w:tc>
        <w:tc>
          <w:tcPr>
            <w:tcW w:w="1223" w:type="dxa"/>
            <w:vAlign w:val="bottom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назначения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с обработкой всех помещений и поверхностей вагона по прибытии в пункт формирования и (или) обратного наз</w:t>
            </w:r>
            <w:r>
              <w:t>начения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Салон подвижного состава метрополитена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</w:t>
            </w:r>
            <w:r>
              <w:t>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Помещения пассажирских железнодорожных вокзалов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неделю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Пассажирские помещения метрополитена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помещений с применением </w:t>
            </w:r>
            <w:proofErr w:type="spellStart"/>
            <w:r>
              <w:lastRenderedPageBreak/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 а также систем вентиляции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lastRenderedPageBreak/>
              <w:t>2 раза в день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2 раза в день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lastRenderedPageBreak/>
              <w:t>Санитарно-гигиенические и санитарно-бытовые помещения пунктов экипировки и подготовки в рейс вагонов локомотивной тяги</w:t>
            </w:r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>Профилактическая дезинфекция помещений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 xml:space="preserve">1 раз в день (раздевалки, комнаты </w:t>
            </w:r>
            <w:proofErr w:type="spellStart"/>
            <w:r>
              <w:t>приема</w:t>
            </w:r>
            <w:proofErr w:type="spellEnd"/>
            <w:r>
              <w:t xml:space="preserve"> пищи, туалеты, душевые)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1 раз в день (разд</w:t>
            </w:r>
            <w:r>
              <w:t xml:space="preserve">евалки, комнаты </w:t>
            </w:r>
            <w:proofErr w:type="spellStart"/>
            <w:r>
              <w:t>приема</w:t>
            </w:r>
            <w:proofErr w:type="spellEnd"/>
            <w:r>
              <w:t xml:space="preserve"> пищи, туалеты, душевые)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 xml:space="preserve">1 раз в месяц (раздевалки, комнаты </w:t>
            </w:r>
            <w:proofErr w:type="spellStart"/>
            <w:r>
              <w:t>приема</w:t>
            </w:r>
            <w:proofErr w:type="spellEnd"/>
            <w:r>
              <w:t xml:space="preserve"> пищи, туалеты, душевые)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>Транспортные средства и транспортное оборудование (контейнеры), использованные для перевозки пищевых продуктов</w:t>
            </w:r>
          </w:p>
        </w:tc>
        <w:tc>
          <w:tcPr>
            <w:tcW w:w="2490" w:type="dxa"/>
            <w:vAlign w:val="bottom"/>
          </w:tcPr>
          <w:p w:rsidR="00793D75" w:rsidRDefault="002A4863">
            <w:pPr>
              <w:pStyle w:val="ConsPlusNormal0"/>
            </w:pPr>
            <w:r>
              <w:t xml:space="preserve">Профилактическая дезинфекция с применением </w:t>
            </w:r>
            <w:proofErr w:type="spellStart"/>
            <w:r>
              <w:t>некоррозийных</w:t>
            </w:r>
            <w:proofErr w:type="spellEnd"/>
            <w:r>
              <w:t xml:space="preserve"> или </w:t>
            </w:r>
            <w:proofErr w:type="spellStart"/>
            <w:r>
              <w:t>низкокоррозийных</w:t>
            </w:r>
            <w:proofErr w:type="spellEnd"/>
            <w:r>
              <w:t xml:space="preserve"> дезинфицирующих средств </w:t>
            </w:r>
            <w:proofErr w:type="spellStart"/>
            <w:r>
              <w:t>путем</w:t>
            </w:r>
            <w:proofErr w:type="spellEnd"/>
            <w:r>
              <w:t xml:space="preserve"> одновременной обработки воздуха, горизонтальных, вертикальных, боковых поверхностей,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</w:t>
            </w:r>
          </w:p>
        </w:tc>
      </w:tr>
      <w:tr w:rsidR="00793D75">
        <w:tc>
          <w:tcPr>
            <w:tcW w:w="2070" w:type="dxa"/>
          </w:tcPr>
          <w:p w:rsidR="00793D75" w:rsidRDefault="002A4863">
            <w:pPr>
              <w:pStyle w:val="ConsPlusNormal0"/>
            </w:pPr>
            <w:r>
              <w:t xml:space="preserve">Помещения </w:t>
            </w:r>
            <w:proofErr w:type="spellStart"/>
            <w:r>
              <w:t>спецвагона</w:t>
            </w:r>
            <w:proofErr w:type="spellEnd"/>
          </w:p>
        </w:tc>
        <w:tc>
          <w:tcPr>
            <w:tcW w:w="2490" w:type="dxa"/>
          </w:tcPr>
          <w:p w:rsidR="00793D75" w:rsidRDefault="002A4863">
            <w:pPr>
              <w:pStyle w:val="ConsPlusNormal0"/>
            </w:pPr>
            <w:r>
              <w:t>Профилактическая дезинфекция помещений</w:t>
            </w:r>
          </w:p>
        </w:tc>
        <w:tc>
          <w:tcPr>
            <w:tcW w:w="1860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  <w:tc>
          <w:tcPr>
            <w:tcW w:w="1223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  <w:tc>
          <w:tcPr>
            <w:tcW w:w="1387" w:type="dxa"/>
          </w:tcPr>
          <w:p w:rsidR="00793D75" w:rsidRDefault="002A4863">
            <w:pPr>
              <w:pStyle w:val="ConsPlusNormal0"/>
              <w:jc w:val="center"/>
            </w:pPr>
            <w:r>
              <w:t>После каждого рейса в пункте формирования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  <w:outlineLvl w:val="1"/>
      </w:pPr>
      <w:r>
        <w:t>Приложение 2</w:t>
      </w:r>
    </w:p>
    <w:p w:rsidR="00793D75" w:rsidRDefault="002A4863">
      <w:pPr>
        <w:pStyle w:val="ConsPlusNormal0"/>
        <w:jc w:val="right"/>
      </w:pPr>
      <w:r>
        <w:t>к СП 2.5.3650-20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</w:pPr>
      <w:r>
        <w:t>Рекомендуемый образец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3734"/>
      </w:tblGrid>
      <w:tr w:rsidR="00793D75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для судов внутреннего, портового и каботажного плавания, выводящихся из эксплуатации на отстой в межнавигационный период</w:t>
            </w:r>
          </w:p>
        </w:tc>
      </w:tr>
    </w:tbl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93D7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bookmarkStart w:id="21" w:name="P3632"/>
            <w:bookmarkEnd w:id="21"/>
            <w:r>
              <w:lastRenderedPageBreak/>
              <w:t>СУДОВОЕ САНИТАРНОЕ СВИДЕТЕЛЬСТВО О ПРАВЕ ПЛАВАНИЯ</w:t>
            </w:r>
          </w:p>
        </w:tc>
      </w:tr>
      <w:tr w:rsidR="00793D7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Nonformat0"/>
        <w:jc w:val="both"/>
      </w:pPr>
      <w:r>
        <w:t>Выдано "</w:t>
      </w:r>
      <w:r>
        <w:t>__" ________ 20__ г.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Место выдачи 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Наименование судна 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1. Тип судна ______________________________________________________________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</w:t>
      </w:r>
      <w:r>
        <w:t xml:space="preserve">               (в зависимости от функционального предназначения)</w:t>
      </w:r>
    </w:p>
    <w:p w:rsidR="00793D75" w:rsidRDefault="002A4863">
      <w:pPr>
        <w:pStyle w:val="ConsPlusNonformat0"/>
        <w:jc w:val="both"/>
      </w:pPr>
      <w:r>
        <w:t>2. Судовладелец ___________________________________________________________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              </w:t>
      </w:r>
      <w:proofErr w:type="gramStart"/>
      <w:r>
        <w:t>(фамилия, имя, отчество (при наличии) физического лица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или наименован</w:t>
      </w:r>
      <w:r>
        <w:t>ие юридического лица)</w:t>
      </w:r>
    </w:p>
    <w:p w:rsidR="00793D75" w:rsidRDefault="002A4863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793D75" w:rsidRDefault="002A4863">
      <w:pPr>
        <w:pStyle w:val="ConsPlusNonformat0"/>
        <w:jc w:val="both"/>
      </w:pPr>
      <w:r>
        <w:t>4. Характеристики судна:</w:t>
      </w:r>
    </w:p>
    <w:p w:rsidR="00793D75" w:rsidRDefault="002A4863">
      <w:pPr>
        <w:pStyle w:val="ConsPlusNonformat0"/>
        <w:jc w:val="both"/>
      </w:pPr>
      <w:r>
        <w:t xml:space="preserve">4.1. Длина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4.2. Ширина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4.3. Высота борта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4.4. Осадка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4.5. </w:t>
      </w:r>
      <w:proofErr w:type="spellStart"/>
      <w:r>
        <w:t>Грузоподъемность</w:t>
      </w:r>
      <w:proofErr w:type="spellEnd"/>
      <w:r>
        <w:t xml:space="preserve"> ___ </w:t>
      </w:r>
      <w:proofErr w:type="gramStart"/>
      <w:r>
        <w:t>т</w:t>
      </w:r>
      <w:proofErr w:type="gramEnd"/>
    </w:p>
    <w:p w:rsidR="00793D75" w:rsidRDefault="002A4863">
      <w:pPr>
        <w:pStyle w:val="ConsPlusNonformat0"/>
        <w:jc w:val="both"/>
      </w:pPr>
      <w:r>
        <w:t>4.6. Мощность главных двигателей ___ кВт</w:t>
      </w:r>
    </w:p>
    <w:p w:rsidR="00793D75" w:rsidRDefault="002A4863">
      <w:pPr>
        <w:pStyle w:val="ConsPlusNonformat0"/>
        <w:jc w:val="both"/>
      </w:pPr>
      <w:r>
        <w:t>5. Численность экипажа ___ чел.</w:t>
      </w:r>
    </w:p>
    <w:p w:rsidR="00793D75" w:rsidRDefault="002A4863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793D75" w:rsidRDefault="002A4863">
      <w:pPr>
        <w:pStyle w:val="ConsPlusNonformat0"/>
        <w:jc w:val="both"/>
      </w:pPr>
      <w:r>
        <w:t xml:space="preserve">7.  Сведения  о наличии организации общественного питания для пассажиров </w:t>
      </w:r>
      <w:proofErr w:type="gramStart"/>
      <w:r>
        <w:t>на</w:t>
      </w:r>
      <w:proofErr w:type="gramEnd"/>
    </w:p>
    <w:p w:rsidR="00793D75" w:rsidRDefault="002A4863">
      <w:pPr>
        <w:pStyle w:val="ConsPlusNonformat0"/>
        <w:jc w:val="both"/>
      </w:pPr>
      <w:proofErr w:type="gramStart"/>
      <w:r>
        <w:t>судне</w:t>
      </w:r>
      <w:proofErr w:type="gramEnd"/>
      <w:r>
        <w:t xml:space="preserve"> ____________________________________________________________________</w:t>
      </w:r>
      <w:r>
        <w:t>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8.  Заключение   на   основании  результатов  обследований,  расследований,</w:t>
      </w:r>
    </w:p>
    <w:p w:rsidR="00793D75" w:rsidRDefault="002A4863">
      <w:pPr>
        <w:pStyle w:val="ConsPlusNonformat0"/>
        <w:jc w:val="both"/>
      </w:pPr>
      <w:r>
        <w:t>исследований,  испытаний,  санитарно-эпидемиологических  экспертиз  и  иных</w:t>
      </w:r>
    </w:p>
    <w:p w:rsidR="00793D75" w:rsidRDefault="002A4863">
      <w:pPr>
        <w:pStyle w:val="ConsPlusNonformat0"/>
        <w:jc w:val="both"/>
      </w:pPr>
      <w:r>
        <w:t>видов   оценок   соблюдения  санитарно-эпидемиологических  и  гигиенических</w:t>
      </w:r>
    </w:p>
    <w:p w:rsidR="00793D75" w:rsidRDefault="002A4863">
      <w:pPr>
        <w:pStyle w:val="ConsPlusNonformat0"/>
        <w:jc w:val="both"/>
      </w:pPr>
      <w:r>
        <w:t>требований</w:t>
      </w:r>
    </w:p>
    <w:p w:rsidR="00793D75" w:rsidRDefault="002A4863">
      <w:pPr>
        <w:pStyle w:val="ConsPlusNonformat0"/>
        <w:jc w:val="both"/>
      </w:pPr>
      <w:r>
        <w:t>______________</w:t>
      </w:r>
      <w:r>
        <w:t>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Срок действия свидетельства __________________________________ 20__ г.</w:t>
      </w:r>
    </w:p>
    <w:p w:rsidR="00793D75" w:rsidRDefault="002A4863">
      <w:pPr>
        <w:pStyle w:val="ConsPlusNonformat0"/>
        <w:jc w:val="both"/>
      </w:pPr>
      <w:r>
        <w:t xml:space="preserve">                                </w:t>
      </w:r>
      <w:proofErr w:type="gramStart"/>
      <w:r>
        <w:t>(ограничивается навигацией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          текущего года)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Должностн</w:t>
            </w:r>
            <w:r>
              <w:t>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  <w:outlineLvl w:val="1"/>
      </w:pPr>
      <w:r>
        <w:t>Приложение 3</w:t>
      </w:r>
    </w:p>
    <w:p w:rsidR="00793D75" w:rsidRDefault="002A4863">
      <w:pPr>
        <w:pStyle w:val="ConsPlusNormal0"/>
        <w:jc w:val="right"/>
      </w:pPr>
      <w:r>
        <w:t>к СП 2.5.3650-20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</w:pPr>
      <w:r>
        <w:t>Рекомендуемый образец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80"/>
        <w:gridCol w:w="3734"/>
      </w:tblGrid>
      <w:tr w:rsidR="00793D75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734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для судов внутреннего, портового и каботажного плавания, не выводящихся из эксплуатации на отстой в межнавигационный период</w:t>
            </w:r>
          </w:p>
        </w:tc>
      </w:tr>
    </w:tbl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93D7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bookmarkStart w:id="22" w:name="P3692"/>
            <w:bookmarkEnd w:id="22"/>
            <w:r>
              <w:t>СУДОВОЕ САНИТАРНОЕ СВИДЕТЕЛЬСТВО О ПРАВЕ ПЛАВАНИЯ</w:t>
            </w:r>
          </w:p>
        </w:tc>
      </w:tr>
      <w:tr w:rsidR="00793D7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Nonformat0"/>
        <w:jc w:val="both"/>
      </w:pPr>
      <w:r>
        <w:t>Выдано "__" ________ 20__ г.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Место выдачи 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Наименование судна 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1. Тип судна ______________________________________________________________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               (в зависимости от функционального предназначения)</w:t>
      </w:r>
    </w:p>
    <w:p w:rsidR="00793D75" w:rsidRDefault="002A4863">
      <w:pPr>
        <w:pStyle w:val="ConsPlusNonformat0"/>
        <w:jc w:val="both"/>
      </w:pPr>
      <w:r>
        <w:t>2. Судовладелец __________________</w:t>
      </w:r>
      <w:r>
        <w:t>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              </w:t>
      </w:r>
      <w:proofErr w:type="gramStart"/>
      <w:r>
        <w:t>(фамилия, имя, отчество (при наличии) физического лица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или наименование юридического лица)</w:t>
      </w:r>
    </w:p>
    <w:p w:rsidR="00793D75" w:rsidRDefault="002A4863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793D75" w:rsidRDefault="002A4863">
      <w:pPr>
        <w:pStyle w:val="ConsPlusNonformat0"/>
        <w:jc w:val="both"/>
      </w:pPr>
      <w:r>
        <w:t>4</w:t>
      </w:r>
      <w:r>
        <w:t>. Характеристики судна:</w:t>
      </w:r>
    </w:p>
    <w:p w:rsidR="00793D75" w:rsidRDefault="002A4863">
      <w:pPr>
        <w:pStyle w:val="ConsPlusNonformat0"/>
        <w:jc w:val="both"/>
      </w:pPr>
      <w:r>
        <w:t xml:space="preserve">4.1. Длина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4.2. Ширина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4.3. Высота борта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4.4. Осадка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4.5. </w:t>
      </w:r>
      <w:proofErr w:type="spellStart"/>
      <w:r>
        <w:t>Грузоподъемность</w:t>
      </w:r>
      <w:proofErr w:type="spellEnd"/>
      <w:r>
        <w:t xml:space="preserve"> ___ </w:t>
      </w:r>
      <w:proofErr w:type="gramStart"/>
      <w:r>
        <w:t>т</w:t>
      </w:r>
      <w:proofErr w:type="gramEnd"/>
    </w:p>
    <w:p w:rsidR="00793D75" w:rsidRDefault="002A4863">
      <w:pPr>
        <w:pStyle w:val="ConsPlusNonformat0"/>
        <w:jc w:val="both"/>
      </w:pPr>
      <w:r>
        <w:t>4.6. Мощность главных двигателей ___ кВт</w:t>
      </w:r>
    </w:p>
    <w:p w:rsidR="00793D75" w:rsidRDefault="002A4863">
      <w:pPr>
        <w:pStyle w:val="ConsPlusNonformat0"/>
        <w:jc w:val="both"/>
      </w:pPr>
      <w:r>
        <w:t>5. Численность экипажа ___ чел.</w:t>
      </w:r>
    </w:p>
    <w:p w:rsidR="00793D75" w:rsidRDefault="002A4863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793D75" w:rsidRDefault="002A4863">
      <w:pPr>
        <w:pStyle w:val="ConsPlusNonformat0"/>
        <w:jc w:val="both"/>
      </w:pPr>
      <w:r>
        <w:t xml:space="preserve">7.  Сведения  о наличии организации общественного питания для пассажиров </w:t>
      </w:r>
      <w:proofErr w:type="gramStart"/>
      <w:r>
        <w:t>на</w:t>
      </w:r>
      <w:proofErr w:type="gramEnd"/>
    </w:p>
    <w:p w:rsidR="00793D75" w:rsidRDefault="002A4863">
      <w:pPr>
        <w:pStyle w:val="ConsPlusNonformat0"/>
        <w:jc w:val="both"/>
      </w:pPr>
      <w:proofErr w:type="gramStart"/>
      <w:r>
        <w:t>судне</w:t>
      </w:r>
      <w:proofErr w:type="gramEnd"/>
      <w:r>
        <w:t xml:space="preserve"> _____________________________________________________________________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8.   Заключение   на  основании  результатов  обследований,  расследований,</w:t>
      </w:r>
    </w:p>
    <w:p w:rsidR="00793D75" w:rsidRDefault="002A4863">
      <w:pPr>
        <w:pStyle w:val="ConsPlusNonformat0"/>
        <w:jc w:val="both"/>
      </w:pPr>
      <w:r>
        <w:t xml:space="preserve">исследований,  испытаний,  </w:t>
      </w:r>
      <w:r>
        <w:t>санитарно-эпидемиологических  экспертиз  и  иных</w:t>
      </w:r>
    </w:p>
    <w:p w:rsidR="00793D75" w:rsidRDefault="002A4863">
      <w:pPr>
        <w:pStyle w:val="ConsPlusNonformat0"/>
        <w:jc w:val="both"/>
      </w:pPr>
      <w:r>
        <w:t>видов  оценок   соблюдения   санитарно-эпидемиологических  и  гигиенических</w:t>
      </w:r>
    </w:p>
    <w:p w:rsidR="00793D75" w:rsidRDefault="002A4863">
      <w:pPr>
        <w:pStyle w:val="ConsPlusNonformat0"/>
        <w:jc w:val="both"/>
      </w:pPr>
      <w:r>
        <w:t>требований</w:t>
      </w:r>
    </w:p>
    <w:p w:rsidR="00793D75" w:rsidRDefault="002A4863">
      <w:pPr>
        <w:pStyle w:val="ConsPlusNonformat0"/>
        <w:jc w:val="both"/>
      </w:pPr>
      <w:r>
        <w:t>___________________________________________________________________________</w:t>
      </w:r>
    </w:p>
    <w:p w:rsidR="00793D75" w:rsidRDefault="002A4863">
      <w:pPr>
        <w:pStyle w:val="ConsPlusNonformat0"/>
        <w:jc w:val="both"/>
      </w:pPr>
      <w:r>
        <w:t>Срок действия свидетельства ________________</w:t>
      </w:r>
      <w:r>
        <w:t>__________________ 20__ г.</w:t>
      </w:r>
    </w:p>
    <w:p w:rsidR="00793D75" w:rsidRDefault="002A4863">
      <w:pPr>
        <w:pStyle w:val="ConsPlusNonformat0"/>
        <w:jc w:val="both"/>
      </w:pPr>
      <w:r>
        <w:t xml:space="preserve">                                 </w:t>
      </w:r>
      <w:proofErr w:type="gramStart"/>
      <w:r>
        <w:t>(ограничивается периодом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   эксплуатации судна в течение</w:t>
      </w:r>
    </w:p>
    <w:p w:rsidR="00793D75" w:rsidRDefault="002A4863">
      <w:pPr>
        <w:pStyle w:val="ConsPlusNonformat0"/>
        <w:jc w:val="both"/>
      </w:pPr>
      <w:r>
        <w:t xml:space="preserve">                                        </w:t>
      </w:r>
      <w:proofErr w:type="gramStart"/>
      <w:r>
        <w:t>12 месяцев)</w:t>
      </w:r>
      <w:proofErr w:type="gramEnd"/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  <w:outlineLvl w:val="1"/>
      </w:pPr>
      <w:r>
        <w:t>Приложение 4</w:t>
      </w:r>
    </w:p>
    <w:p w:rsidR="00793D75" w:rsidRDefault="002A4863">
      <w:pPr>
        <w:pStyle w:val="ConsPlusNormal0"/>
        <w:jc w:val="right"/>
      </w:pPr>
      <w:r>
        <w:t>к СП 2.5.3650-20</w:t>
      </w:r>
    </w:p>
    <w:p w:rsidR="00793D75" w:rsidRDefault="00793D75">
      <w:pPr>
        <w:pStyle w:val="ConsPlusNormal0"/>
        <w:jc w:val="both"/>
      </w:pPr>
    </w:p>
    <w:p w:rsidR="00793D75" w:rsidRDefault="002A4863">
      <w:pPr>
        <w:pStyle w:val="ConsPlusNormal0"/>
        <w:jc w:val="right"/>
      </w:pPr>
      <w:r>
        <w:t>Рекомендуемый образец</w:t>
      </w:r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4309"/>
      </w:tblGrid>
      <w:tr w:rsidR="00793D75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для морских судов и судов смешанного плавания, совершающих международные рейсы</w:t>
            </w:r>
          </w:p>
        </w:tc>
      </w:tr>
    </w:tbl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93D7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bookmarkStart w:id="23" w:name="P3752"/>
            <w:bookmarkEnd w:id="23"/>
            <w:r>
              <w:t>СУДОВОЕ САНИТАРНОЕ СВИДЕТЕЛЬСТВО О ПРАВЕ ПЛАВАНИЯ</w:t>
            </w:r>
          </w:p>
        </w:tc>
      </w:tr>
      <w:tr w:rsidR="00793D75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(наименование органа государственной власти, выдавшего свидетельство)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2A4863">
      <w:pPr>
        <w:pStyle w:val="ConsPlusNonformat0"/>
        <w:jc w:val="both"/>
      </w:pPr>
      <w:r>
        <w:t>Выдано "__" ________ 20__ г.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Место выдачи 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Наименование судна 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1. Тип судна ______________________________________________________________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               (в зависимости от функционального предназначения)</w:t>
      </w:r>
    </w:p>
    <w:p w:rsidR="00793D75" w:rsidRDefault="002A4863">
      <w:pPr>
        <w:pStyle w:val="ConsPlusNonformat0"/>
        <w:jc w:val="both"/>
      </w:pPr>
      <w:r>
        <w:t>2. Судовладелец ___________________________________________________________</w:t>
      </w:r>
    </w:p>
    <w:p w:rsidR="00793D75" w:rsidRDefault="002A4863">
      <w:pPr>
        <w:pStyle w:val="ConsPlusNonformat0"/>
        <w:jc w:val="both"/>
      </w:pPr>
      <w:r>
        <w:t xml:space="preserve">                  </w:t>
      </w:r>
      <w:proofErr w:type="gramStart"/>
      <w:r>
        <w:t>(фамилия, имя, от</w:t>
      </w:r>
      <w:r>
        <w:t>чество (при наличии) физического лица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или наименование юридического лица)</w:t>
      </w:r>
    </w:p>
    <w:p w:rsidR="00793D75" w:rsidRDefault="002A4863">
      <w:pPr>
        <w:pStyle w:val="ConsPlusNonformat0"/>
        <w:jc w:val="both"/>
      </w:pPr>
      <w:r>
        <w:t>3. Место регистрации в государственном судовом реестре ____________________</w:t>
      </w:r>
    </w:p>
    <w:p w:rsidR="00793D75" w:rsidRDefault="002A4863">
      <w:pPr>
        <w:pStyle w:val="ConsPlusNonformat0"/>
        <w:jc w:val="both"/>
      </w:pPr>
      <w:r>
        <w:t>4. Характеристики судна:</w:t>
      </w:r>
    </w:p>
    <w:p w:rsidR="00793D75" w:rsidRDefault="002A4863">
      <w:pPr>
        <w:pStyle w:val="ConsPlusNonformat0"/>
        <w:jc w:val="both"/>
      </w:pPr>
      <w:r>
        <w:t xml:space="preserve">4.1. Длина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4.2. Ширина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4.3. Высота борта </w:t>
      </w:r>
      <w:r>
        <w:t xml:space="preserve">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4.4. Осадка ___ </w:t>
      </w:r>
      <w:proofErr w:type="gramStart"/>
      <w:r>
        <w:t>м</w:t>
      </w:r>
      <w:proofErr w:type="gramEnd"/>
    </w:p>
    <w:p w:rsidR="00793D75" w:rsidRDefault="002A4863">
      <w:pPr>
        <w:pStyle w:val="ConsPlusNonformat0"/>
        <w:jc w:val="both"/>
      </w:pPr>
      <w:r>
        <w:t xml:space="preserve">4.5. </w:t>
      </w:r>
      <w:proofErr w:type="spellStart"/>
      <w:r>
        <w:t>Грузоподъемность</w:t>
      </w:r>
      <w:proofErr w:type="spellEnd"/>
      <w:r>
        <w:t xml:space="preserve"> ___ </w:t>
      </w:r>
      <w:proofErr w:type="gramStart"/>
      <w:r>
        <w:t>т</w:t>
      </w:r>
      <w:proofErr w:type="gramEnd"/>
    </w:p>
    <w:p w:rsidR="00793D75" w:rsidRDefault="002A4863">
      <w:pPr>
        <w:pStyle w:val="ConsPlusNonformat0"/>
        <w:jc w:val="both"/>
      </w:pPr>
      <w:r>
        <w:t>4.6. Мощность главных двигателей ___ кВт</w:t>
      </w:r>
    </w:p>
    <w:p w:rsidR="00793D75" w:rsidRDefault="002A4863">
      <w:pPr>
        <w:pStyle w:val="ConsPlusNonformat0"/>
        <w:jc w:val="both"/>
      </w:pPr>
      <w:r>
        <w:t>5. Численность экипажа ___ чел.</w:t>
      </w:r>
    </w:p>
    <w:p w:rsidR="00793D75" w:rsidRDefault="002A4863">
      <w:pPr>
        <w:pStyle w:val="ConsPlusNonformat0"/>
        <w:jc w:val="both"/>
      </w:pPr>
      <w:r>
        <w:t xml:space="preserve">6. </w:t>
      </w:r>
      <w:proofErr w:type="spellStart"/>
      <w:r>
        <w:t>Пассажировместимость</w:t>
      </w:r>
      <w:proofErr w:type="spellEnd"/>
      <w:r>
        <w:t xml:space="preserve"> ___ чел.</w:t>
      </w:r>
    </w:p>
    <w:p w:rsidR="00793D75" w:rsidRDefault="002A4863">
      <w:pPr>
        <w:pStyle w:val="ConsPlusNonformat0"/>
        <w:jc w:val="both"/>
      </w:pPr>
      <w:r>
        <w:t xml:space="preserve">7.  Сведения  о наличии организации общественного питания для пассажиров </w:t>
      </w:r>
      <w:proofErr w:type="gramStart"/>
      <w:r>
        <w:t>на</w:t>
      </w:r>
      <w:proofErr w:type="gramEnd"/>
    </w:p>
    <w:p w:rsidR="00793D75" w:rsidRDefault="002A4863">
      <w:pPr>
        <w:pStyle w:val="ConsPlusNonformat0"/>
        <w:jc w:val="both"/>
      </w:pPr>
      <w:proofErr w:type="gramStart"/>
      <w:r>
        <w:t>судне</w:t>
      </w:r>
      <w:proofErr w:type="gramEnd"/>
      <w:r>
        <w:t xml:space="preserve"> _____________________________________________________________________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8.   Заключение   на  основании  результатов  обследований,  расследований,</w:t>
      </w:r>
    </w:p>
    <w:p w:rsidR="00793D75" w:rsidRDefault="002A4863">
      <w:pPr>
        <w:pStyle w:val="ConsPlusNonformat0"/>
        <w:jc w:val="both"/>
      </w:pPr>
      <w:r>
        <w:t>исследований,  испытаний,  санитарно-эпидемиологических  экспертиз  и  иных</w:t>
      </w:r>
    </w:p>
    <w:p w:rsidR="00793D75" w:rsidRDefault="002A4863">
      <w:pPr>
        <w:pStyle w:val="ConsPlusNonformat0"/>
        <w:jc w:val="both"/>
      </w:pPr>
      <w:r>
        <w:t>видов  оценок   соблюдения   санитарно-эпидемиологических  и  гигиенических</w:t>
      </w:r>
    </w:p>
    <w:p w:rsidR="00793D75" w:rsidRDefault="002A4863">
      <w:pPr>
        <w:pStyle w:val="ConsPlusNonformat0"/>
        <w:jc w:val="both"/>
      </w:pPr>
      <w:r>
        <w:t>требований</w:t>
      </w:r>
    </w:p>
    <w:p w:rsidR="00793D75" w:rsidRDefault="002A4863">
      <w:pPr>
        <w:pStyle w:val="ConsPlusNonformat0"/>
        <w:jc w:val="both"/>
      </w:pPr>
      <w:r>
        <w:t>___________________________________________________________________________</w:t>
      </w:r>
    </w:p>
    <w:p w:rsidR="00793D75" w:rsidRDefault="00793D75">
      <w:pPr>
        <w:pStyle w:val="ConsPlusNonformat0"/>
        <w:jc w:val="both"/>
      </w:pPr>
    </w:p>
    <w:p w:rsidR="00793D75" w:rsidRDefault="002A4863">
      <w:pPr>
        <w:pStyle w:val="ConsPlusNonformat0"/>
        <w:jc w:val="both"/>
      </w:pPr>
      <w:r>
        <w:t>Срок действия свидетельства __________________________________ 20__ г.</w:t>
      </w:r>
    </w:p>
    <w:p w:rsidR="00793D75" w:rsidRDefault="002A4863">
      <w:pPr>
        <w:pStyle w:val="ConsPlusNonformat0"/>
        <w:jc w:val="both"/>
      </w:pPr>
      <w:r>
        <w:t xml:space="preserve">                     </w:t>
      </w:r>
      <w:r>
        <w:t xml:space="preserve">            </w:t>
      </w:r>
      <w:proofErr w:type="gramStart"/>
      <w:r>
        <w:t>(ограничивается периодом</w:t>
      </w:r>
      <w:proofErr w:type="gramEnd"/>
    </w:p>
    <w:p w:rsidR="00793D75" w:rsidRDefault="002A4863">
      <w:pPr>
        <w:pStyle w:val="ConsPlusNonformat0"/>
        <w:jc w:val="both"/>
      </w:pPr>
      <w:r>
        <w:t xml:space="preserve">                               эксплуатации судна в течение</w:t>
      </w:r>
    </w:p>
    <w:p w:rsidR="00793D75" w:rsidRDefault="002A4863">
      <w:pPr>
        <w:pStyle w:val="ConsPlusNonformat0"/>
        <w:jc w:val="both"/>
      </w:pPr>
      <w:r>
        <w:t xml:space="preserve">                                        </w:t>
      </w:r>
      <w:proofErr w:type="gramStart"/>
      <w:r>
        <w:t>24 месяцев)</w:t>
      </w:r>
      <w:proofErr w:type="gramEnd"/>
    </w:p>
    <w:p w:rsidR="00793D75" w:rsidRDefault="00793D75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4479"/>
      </w:tblGrid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Должностное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both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D75" w:rsidRDefault="00793D75">
            <w:pPr>
              <w:pStyle w:val="ConsPlusNormal0"/>
            </w:pPr>
          </w:p>
        </w:tc>
      </w:tr>
      <w:tr w:rsidR="00793D75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93D75" w:rsidRDefault="00793D75">
            <w:pPr>
              <w:pStyle w:val="ConsPlusNormal0"/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D75" w:rsidRDefault="002A4863">
            <w:pPr>
              <w:pStyle w:val="ConsPlusNormal0"/>
              <w:jc w:val="center"/>
            </w:pPr>
            <w:r>
              <w:t>(фамилия, имя, отчество (при наличии), подпись)</w:t>
            </w:r>
          </w:p>
        </w:tc>
      </w:tr>
    </w:tbl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jc w:val="both"/>
      </w:pPr>
    </w:p>
    <w:p w:rsidR="00793D75" w:rsidRDefault="00793D7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3D75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863" w:rsidRDefault="002A4863">
      <w:r>
        <w:separator/>
      </w:r>
    </w:p>
  </w:endnote>
  <w:endnote w:type="continuationSeparator" w:id="0">
    <w:p w:rsidR="002A4863" w:rsidRDefault="002A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75" w:rsidRDefault="00793D7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3D7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3D75" w:rsidRDefault="002A48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3D75" w:rsidRDefault="002A48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3D75" w:rsidRDefault="002A48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D03F3">
            <w:rPr>
              <w:rFonts w:ascii="Tahoma" w:hAnsi="Tahoma" w:cs="Tahoma"/>
              <w:noProof/>
            </w:rPr>
            <w:t>31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D03F3">
            <w:rPr>
              <w:rFonts w:ascii="Tahoma" w:hAnsi="Tahoma" w:cs="Tahoma"/>
              <w:noProof/>
            </w:rPr>
            <w:t>31</w:t>
          </w:r>
          <w:r>
            <w:fldChar w:fldCharType="end"/>
          </w:r>
        </w:p>
      </w:tc>
    </w:tr>
  </w:tbl>
  <w:p w:rsidR="00793D75" w:rsidRDefault="002A486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D75" w:rsidRDefault="00793D7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93D7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93D75" w:rsidRDefault="002A486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93D75" w:rsidRDefault="002A486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93D75" w:rsidRDefault="002A486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D03F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D03F3">
            <w:rPr>
              <w:rFonts w:ascii="Tahoma" w:hAnsi="Tahoma" w:cs="Tahoma"/>
              <w:noProof/>
            </w:rPr>
            <w:t>41</w:t>
          </w:r>
          <w:r>
            <w:fldChar w:fldCharType="end"/>
          </w:r>
        </w:p>
      </w:tc>
    </w:tr>
  </w:tbl>
  <w:p w:rsidR="00793D75" w:rsidRDefault="002A486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863" w:rsidRDefault="002A4863">
      <w:r>
        <w:separator/>
      </w:r>
    </w:p>
  </w:footnote>
  <w:footnote w:type="continuationSeparator" w:id="0">
    <w:p w:rsidR="002A4863" w:rsidRDefault="002A4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3D7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3D75" w:rsidRDefault="002A48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16.10.2020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2.5...</w:t>
          </w:r>
        </w:p>
      </w:tc>
      <w:tc>
        <w:tcPr>
          <w:tcW w:w="2300" w:type="pct"/>
          <w:vAlign w:val="center"/>
        </w:tcPr>
        <w:p w:rsidR="00793D75" w:rsidRDefault="002A48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 w:rsidR="00793D75" w:rsidRDefault="00793D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3D75" w:rsidRDefault="00793D7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93D7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93D75" w:rsidRDefault="002A486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16.10.2020 N 30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санитарных правил СП 2.5...</w:t>
          </w:r>
        </w:p>
      </w:tc>
      <w:tc>
        <w:tcPr>
          <w:tcW w:w="2300" w:type="pct"/>
          <w:vAlign w:val="center"/>
        </w:tcPr>
        <w:p w:rsidR="00793D75" w:rsidRDefault="002A486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 w:rsidR="00793D75" w:rsidRDefault="00793D7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93D75" w:rsidRDefault="00793D7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3D75"/>
    <w:rsid w:val="002A4863"/>
    <w:rsid w:val="00793D75"/>
    <w:rsid w:val="00AD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D0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90EEBD64992C5A30627BBC8F3146FD0DBB14775D43337799F24CA189C61949D68C70A1F428CB3AFA5D24E68FAQ1l3I" TargetMode="External"/><Relationship Id="rId18" Type="http://schemas.openxmlformats.org/officeDocument/2006/relationships/hyperlink" Target="consultantplus://offline/ref=F90EEBD64992C5A30627BBC8F3146FD0DBB14776DD3737799F24CA189C61949D68C70A1F428CB3AFA5D24E68FAQ1l3I" TargetMode="External"/><Relationship Id="rId26" Type="http://schemas.openxmlformats.org/officeDocument/2006/relationships/hyperlink" Target="consultantplus://offline/ref=F90EEBD64992C5A30627BBC8F3146FD0D8B1477CDB3437799F24CA189C61949D68C70A1F428CB3AFA5D24E68FAQ1l3I" TargetMode="External"/><Relationship Id="rId39" Type="http://schemas.openxmlformats.org/officeDocument/2006/relationships/hyperlink" Target="consultantplus://offline/ref=F90EEBD64992C5A30627BBC8F3146FD0DDB34F77DA3437799F24CA189C61949D68C70A1F428CB3AFA5D24E68FAQ1l3I" TargetMode="External"/><Relationship Id="rId21" Type="http://schemas.openxmlformats.org/officeDocument/2006/relationships/hyperlink" Target="consultantplus://offline/ref=F90EEBD64992C5A30627BBC8F3146FD0D0B84177D93C6A73977DC61A9B6ECB987DD652104193ADABBFCE4C6AQFlBI" TargetMode="External"/><Relationship Id="rId34" Type="http://schemas.openxmlformats.org/officeDocument/2006/relationships/hyperlink" Target="consultantplus://offline/ref=F90EEBD64992C5A30627BBC8F3146FD0DDB24F71DD3537799F24CA189C61949D7AC75215478BA4A4F59D083DF51286B2FFC0E0F4B9FAQ3lAI" TargetMode="External"/><Relationship Id="rId42" Type="http://schemas.openxmlformats.org/officeDocument/2006/relationships/hyperlink" Target="consultantplus://offline/ref=F90EEBD64992C5A30627BBC8F3146FD0DDB24F71DD3537799F24CA189C61949D7AC752134084A5AEA1C71839BC458AAEFEDAFEF2A7FA397BQAl4I" TargetMode="External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0EEBD64992C5A30627BBC8F3146FD0D8B14576DD3237799F24CA189C61949D68C70A1F428CB3AFA5D24E68FAQ1l3I" TargetMode="External"/><Relationship Id="rId29" Type="http://schemas.openxmlformats.org/officeDocument/2006/relationships/hyperlink" Target="consultantplus://offline/ref=F90EEBD64992C5A30627BBC8F3146FD0D8B04675DB3137799F24CA189C61949D68C70A1F428CB3AFA5D24E68FAQ1l3I" TargetMode="External"/><Relationship Id="rId11" Type="http://schemas.openxmlformats.org/officeDocument/2006/relationships/hyperlink" Target="consultantplus://offline/ref=F90EEBD64992C5A30627BBC8F3146FD0DCB44074DA3C6A73977DC61A9B6ECB8A7D8E5E12408CAEACAA981D2CAD1D85ADE1C4FAE8BBF83BQ7lAI" TargetMode="External"/><Relationship Id="rId24" Type="http://schemas.openxmlformats.org/officeDocument/2006/relationships/hyperlink" Target="consultantplus://offline/ref=F90EEBD64992C5A30627BBC8F3146FD0DEB04071D93C6A73977DC61A9B6ECB987DD652104193ADABBFCE4C6AQFlBI" TargetMode="External"/><Relationship Id="rId32" Type="http://schemas.openxmlformats.org/officeDocument/2006/relationships/hyperlink" Target="consultantplus://offline/ref=F90EEBD64992C5A30627BBC8F3146FD0DBB14774D93737799F24CA189C61949D7AC75213408DADADA4C71839BC458AAEFEDAFEF2A7FA397BQAl4I" TargetMode="External"/><Relationship Id="rId37" Type="http://schemas.openxmlformats.org/officeDocument/2006/relationships/hyperlink" Target="consultantplus://offline/ref=F90EEBD64992C5A30627BBC8F3146FD0DDB24772DF3337799F24CA189C61949D7AC75213408DAFADA0C71839BC458AAEFEDAFEF2A7FA397BQAl4I" TargetMode="External"/><Relationship Id="rId40" Type="http://schemas.openxmlformats.org/officeDocument/2006/relationships/hyperlink" Target="consultantplus://offline/ref=F90EEBD64992C5A30627BBC8F3146FD0DAB84576DD3337799F24CA189C61949D7AC75213408DAEAEA9C71839BC458AAEFEDAFEF2A7FA397BQAl4I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90EEBD64992C5A30627BBC8F3146FD0DBB14775D43E37799F24CA189C61949D68C70A1F428CB3AFA5D24E68FAQ1l3I" TargetMode="External"/><Relationship Id="rId23" Type="http://schemas.openxmlformats.org/officeDocument/2006/relationships/hyperlink" Target="consultantplus://offline/ref=F90EEBD64992C5A30627BBC8F3146FD0D8B14575DE3437799F24CA189C61949D68C70A1F428CB3AFA5D24E68FAQ1l3I" TargetMode="External"/><Relationship Id="rId28" Type="http://schemas.openxmlformats.org/officeDocument/2006/relationships/hyperlink" Target="consultantplus://offline/ref=F90EEBD64992C5A30627BBC8F3146FD0D8B14571DB3637799F24CA189C61949D68C70A1F428CB3AFA5D24E68FAQ1l3I" TargetMode="External"/><Relationship Id="rId36" Type="http://schemas.openxmlformats.org/officeDocument/2006/relationships/hyperlink" Target="consultantplus://offline/ref=F90EEBD64992C5A30627BBC8F3146FD0DDB24772DF3337799F24CA189C61949D7AC75213408DAFADA0C71839BC458AAEFEDAFEF2A7FA397BQAl4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90EEBD64992C5A30627BBC8F3146FD0DDB24772DF3337799F24CA189C61949D7AC752104385A6FBF0881965FA1199ACFBDAFCF6BBQFlBI" TargetMode="External"/><Relationship Id="rId19" Type="http://schemas.openxmlformats.org/officeDocument/2006/relationships/hyperlink" Target="consultantplus://offline/ref=F90EEBD64992C5A30627BBC8F3146FD0DCB84175DE3C6A73977DC61A9B6ECB987DD652104193ADABBFCE4C6AQFlBI" TargetMode="External"/><Relationship Id="rId31" Type="http://schemas.openxmlformats.org/officeDocument/2006/relationships/hyperlink" Target="consultantplus://offline/ref=F90EEBD64992C5A30627BBC8F3146FD0DBB14774D93737799F24CA189C61949D7AC75213408DADAEA8C71839BC458AAEFEDAFEF2A7FA397BQAl4I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consultantplus://offline/ref=F90EEBD64992C5A30627BBC8F3146FD0D8B04677DC3737799F24CA189C61949D68C70A1F428CB3AFA5D24E68FAQ1l3I" TargetMode="External"/><Relationship Id="rId22" Type="http://schemas.openxmlformats.org/officeDocument/2006/relationships/hyperlink" Target="consultantplus://offline/ref=F90EEBD64992C5A30627BBC8F3146FD0D8B14677DF3037799F24CA189C61949D68C70A1F428CB3AFA5D24E68FAQ1l3I" TargetMode="External"/><Relationship Id="rId27" Type="http://schemas.openxmlformats.org/officeDocument/2006/relationships/hyperlink" Target="consultantplus://offline/ref=F90EEBD64992C5A30627BBC8F3146FD0D8B14570DE3637799F24CA189C61949D68C70A1F428CB3AFA5D24E68FAQ1l3I" TargetMode="External"/><Relationship Id="rId30" Type="http://schemas.openxmlformats.org/officeDocument/2006/relationships/hyperlink" Target="consultantplus://offline/ref=F90EEBD64992C5A30627BBC8F3146FD0D8B7477DDA3E37799F24CA189C61949D68C70A1F428CB3AFA5D24E68FAQ1l3I" TargetMode="External"/><Relationship Id="rId35" Type="http://schemas.openxmlformats.org/officeDocument/2006/relationships/hyperlink" Target="consultantplus://offline/ref=F90EEBD64992C5A30627BBC8F3146FD0DDB54673DD3037799F24CA189C61949D7AC75213438BA8ADA3C71839BC458AAEFEDAFEF2A7FA397BQAl4I" TargetMode="External"/><Relationship Id="rId43" Type="http://schemas.openxmlformats.org/officeDocument/2006/relationships/hyperlink" Target="consultantplus://offline/ref=F90EEBD64992C5A30627BBC8F3146FD0DDB54673DD3037799F24CA189C61949D7AC75213438BA8ADA3C71839BC458AAEFEDAFEF2A7FA397BQAl4I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90EEBD64992C5A30627BBC8F3146FD0DAB74172D93C6A73977DC61A9B6ECB987DD652104193ADABBFCE4C6AQFlBI" TargetMode="External"/><Relationship Id="rId17" Type="http://schemas.openxmlformats.org/officeDocument/2006/relationships/hyperlink" Target="consultantplus://offline/ref=F90EEBD64992C5A30627BBC8F3146FD0D8B14570D53237799F24CA189C61949D68C70A1F428CB3AFA5D24E68FAQ1l3I" TargetMode="External"/><Relationship Id="rId25" Type="http://schemas.openxmlformats.org/officeDocument/2006/relationships/hyperlink" Target="consultantplus://offline/ref=F90EEBD64992C5A30627BBC8F3146FD0D8B14677DF3F37799F24CA189C61949D68C70A1F428CB3AFA5D24E68FAQ1l3I" TargetMode="External"/><Relationship Id="rId33" Type="http://schemas.openxmlformats.org/officeDocument/2006/relationships/hyperlink" Target="consultantplus://offline/ref=F90EEBD64992C5A30627BBC8F3146FD0DDB24772DF3337799F24CA189C61949D7AC75213408DAFA9A9C71839BC458AAEFEDAFEF2A7FA397BQAl4I" TargetMode="External"/><Relationship Id="rId38" Type="http://schemas.openxmlformats.org/officeDocument/2006/relationships/hyperlink" Target="consultantplus://offline/ref=F90EEBD64992C5A30627BBC8F3146FD0DDB54773DD3F37799F24CA189C61949D68C70A1F428CB3AFA5D24E68FAQ1l3I" TargetMode="External"/><Relationship Id="rId46" Type="http://schemas.openxmlformats.org/officeDocument/2006/relationships/header" Target="header2.xml"/><Relationship Id="rId20" Type="http://schemas.openxmlformats.org/officeDocument/2006/relationships/hyperlink" Target="consultantplus://offline/ref=F90EEBD64992C5A30627BBC8F3146FD0D1B4467DDF3C6A73977DC61A9B6ECB987DD652104193ADABBFCE4C6AQFlBI" TargetMode="External"/><Relationship Id="rId41" Type="http://schemas.openxmlformats.org/officeDocument/2006/relationships/hyperlink" Target="consultantplus://offline/ref=F90EEBD64992C5A30627BBC8F3146FD0DDB54673DD3037799F24CA189C61949D7AC75213438BA8ADA3C71839BC458AAEFEDAFEF2A7FA397BQAl4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31</Pages>
  <Words>13040</Words>
  <Characters>74332</Characters>
  <Application>Microsoft Office Word</Application>
  <DocSecurity>0</DocSecurity>
  <Lines>619</Lines>
  <Paragraphs>174</Paragraphs>
  <ScaleCrop>false</ScaleCrop>
  <Company>КонсультантПлюс Версия 4023.00.03</Company>
  <LinksUpToDate>false</LinksUpToDate>
  <CharactersWithSpaces>87198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16.10.2020 N 30
"Об утверждении санитарных правил СП 2.5.3650-20 "Санитарно-эпидемиологические требования к отдельным видам транспорта и объектам транспортной инфраструктуры"
(Зарегистрировано в Минюсте России 25.12.2020 N 61815)</dc:title>
  <cp:lastModifiedBy>Колганова С.Г.</cp:lastModifiedBy>
  <cp:revision>2</cp:revision>
  <dcterms:created xsi:type="dcterms:W3CDTF">2023-04-21T08:37:00Z</dcterms:created>
  <dcterms:modified xsi:type="dcterms:W3CDTF">2023-04-21T08:46:00Z</dcterms:modified>
</cp:coreProperties>
</file>